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655429">
      <w:pPr>
        <w:rPr>
          <w:sz w:val="24"/>
          <w:szCs w:val="24"/>
        </w:rPr>
      </w:pPr>
      <w:r w:rsidRPr="003712F8">
        <w:rPr>
          <w:sz w:val="24"/>
          <w:szCs w:val="24"/>
        </w:rPr>
        <w:t xml:space="preserve">Village of Bloomfield Board of Trustees Meeting of </w:t>
      </w:r>
      <w:r w:rsidR="000B1744" w:rsidRPr="003712F8">
        <w:rPr>
          <w:sz w:val="24"/>
          <w:szCs w:val="24"/>
        </w:rPr>
        <w:t>August 26</w:t>
      </w:r>
      <w:r w:rsidRPr="003712F8">
        <w:rPr>
          <w:sz w:val="24"/>
          <w:szCs w:val="24"/>
        </w:rPr>
        <w:t>, 201</w:t>
      </w:r>
      <w:r w:rsidR="00F53FA9" w:rsidRPr="003712F8">
        <w:rPr>
          <w:sz w:val="24"/>
          <w:szCs w:val="24"/>
        </w:rPr>
        <w:t>5</w:t>
      </w:r>
    </w:p>
    <w:p w:rsidR="00F53FA9" w:rsidRPr="003712F8"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E2663C" w:rsidRPr="003712F8">
        <w:rPr>
          <w:sz w:val="24"/>
          <w:szCs w:val="24"/>
        </w:rPr>
        <w:t>Dan Morley</w:t>
      </w:r>
      <w:r w:rsidR="00EC66AD" w:rsidRPr="003712F8">
        <w:rPr>
          <w:sz w:val="24"/>
          <w:szCs w:val="24"/>
        </w:rPr>
        <w:t>,</w:t>
      </w:r>
      <w:r w:rsidR="002F73A3" w:rsidRPr="003712F8">
        <w:rPr>
          <w:sz w:val="24"/>
          <w:szCs w:val="24"/>
        </w:rPr>
        <w:t xml:space="preserve"> </w:t>
      </w:r>
      <w:r w:rsidR="000B40D8" w:rsidRPr="003712F8">
        <w:rPr>
          <w:sz w:val="24"/>
          <w:szCs w:val="24"/>
        </w:rPr>
        <w:t xml:space="preserve">Dave Conklin, </w:t>
      </w:r>
      <w:r w:rsidR="00B417E2" w:rsidRPr="003712F8">
        <w:rPr>
          <w:sz w:val="24"/>
          <w:szCs w:val="24"/>
        </w:rPr>
        <w:t xml:space="preserve">Scott Kimball, </w:t>
      </w:r>
      <w:r w:rsidR="000B1744" w:rsidRPr="003712F8">
        <w:rPr>
          <w:sz w:val="24"/>
          <w:szCs w:val="24"/>
        </w:rPr>
        <w:t xml:space="preserve">Deputy Clerk </w:t>
      </w:r>
      <w:r w:rsidR="00B23CA2" w:rsidRPr="003712F8">
        <w:rPr>
          <w:sz w:val="24"/>
          <w:szCs w:val="24"/>
        </w:rPr>
        <w:t>M</w:t>
      </w:r>
      <w:r w:rsidR="000B1744" w:rsidRPr="003712F8">
        <w:rPr>
          <w:sz w:val="24"/>
          <w:szCs w:val="24"/>
        </w:rPr>
        <w:t>arilyn Eddy</w:t>
      </w:r>
      <w:r w:rsidR="0019620A" w:rsidRPr="003712F8">
        <w:rPr>
          <w:sz w:val="24"/>
          <w:szCs w:val="24"/>
        </w:rPr>
        <w:t xml:space="preserve">, </w:t>
      </w:r>
      <w:r w:rsidR="00857B6A" w:rsidRPr="003712F8">
        <w:rPr>
          <w:sz w:val="24"/>
          <w:szCs w:val="24"/>
        </w:rPr>
        <w:t>and DPW Supervisor Brian Rayburn</w:t>
      </w:r>
      <w:r w:rsidR="00F53FA9" w:rsidRPr="003712F8">
        <w:rPr>
          <w:sz w:val="24"/>
          <w:szCs w:val="24"/>
        </w:rPr>
        <w:t xml:space="preserve">. </w:t>
      </w:r>
    </w:p>
    <w:p w:rsidR="00D71A6D" w:rsidRPr="003712F8" w:rsidRDefault="00D71A6D" w:rsidP="00655429">
      <w:pPr>
        <w:pStyle w:val="NoSpacing"/>
        <w:rPr>
          <w:sz w:val="24"/>
          <w:szCs w:val="24"/>
        </w:rPr>
      </w:pPr>
    </w:p>
    <w:p w:rsidR="00D71A6D" w:rsidRPr="003712F8" w:rsidRDefault="00D71A6D" w:rsidP="00655429">
      <w:pPr>
        <w:pStyle w:val="NoSpacing"/>
        <w:rPr>
          <w:sz w:val="24"/>
          <w:szCs w:val="24"/>
        </w:rPr>
      </w:pPr>
      <w:r w:rsidRPr="003712F8">
        <w:rPr>
          <w:sz w:val="24"/>
          <w:szCs w:val="24"/>
        </w:rPr>
        <w:t xml:space="preserve">The meeting was opened at 5:30 with the pledge to the flag.  </w:t>
      </w:r>
    </w:p>
    <w:p w:rsidR="00E2663C" w:rsidRPr="003712F8" w:rsidRDefault="00E2663C" w:rsidP="00655429">
      <w:pPr>
        <w:pStyle w:val="NoSpacing"/>
        <w:rPr>
          <w:sz w:val="24"/>
          <w:szCs w:val="24"/>
        </w:rPr>
      </w:pPr>
    </w:p>
    <w:p w:rsidR="0011045A" w:rsidRPr="003712F8" w:rsidRDefault="00FD4394" w:rsidP="0019620A">
      <w:pPr>
        <w:pStyle w:val="NoSpacing"/>
        <w:rPr>
          <w:sz w:val="24"/>
          <w:szCs w:val="24"/>
        </w:rPr>
      </w:pPr>
      <w:r w:rsidRPr="003712F8">
        <w:rPr>
          <w:b/>
          <w:sz w:val="24"/>
          <w:szCs w:val="24"/>
        </w:rPr>
        <w:t xml:space="preserve">5:30 </w:t>
      </w:r>
      <w:r w:rsidR="00CC4A86" w:rsidRPr="003712F8">
        <w:rPr>
          <w:b/>
          <w:sz w:val="24"/>
          <w:szCs w:val="24"/>
        </w:rPr>
        <w:t>Privilege of the floor</w:t>
      </w:r>
      <w:r w:rsidR="00E2663C" w:rsidRPr="003712F8">
        <w:rPr>
          <w:b/>
          <w:sz w:val="24"/>
          <w:szCs w:val="24"/>
        </w:rPr>
        <w:t xml:space="preserve">: </w:t>
      </w:r>
      <w:r w:rsidR="00A80EB4" w:rsidRPr="003712F8">
        <w:rPr>
          <w:sz w:val="24"/>
          <w:szCs w:val="24"/>
        </w:rPr>
        <w:t>The Board of Trustees and Clerk recognized Marilyn Eddy for her 40 years of dedicated service to the Village.</w:t>
      </w:r>
      <w:r w:rsidR="00A80EB4" w:rsidRPr="003712F8">
        <w:rPr>
          <w:b/>
          <w:sz w:val="24"/>
          <w:szCs w:val="24"/>
        </w:rPr>
        <w:t xml:space="preserve"> </w:t>
      </w:r>
    </w:p>
    <w:p w:rsidR="0011045A" w:rsidRPr="003712F8" w:rsidRDefault="0011045A" w:rsidP="00D17A16">
      <w:pPr>
        <w:pStyle w:val="NoSpacing"/>
        <w:rPr>
          <w:sz w:val="24"/>
          <w:szCs w:val="24"/>
        </w:rPr>
      </w:pPr>
    </w:p>
    <w:p w:rsidR="00E77423" w:rsidRPr="003712F8" w:rsidRDefault="00E77423" w:rsidP="00FF0317">
      <w:pPr>
        <w:pStyle w:val="NoSpacing"/>
        <w:rPr>
          <w:sz w:val="24"/>
          <w:szCs w:val="24"/>
        </w:rPr>
      </w:pPr>
      <w:r w:rsidRPr="003712F8">
        <w:rPr>
          <w:b/>
          <w:sz w:val="24"/>
          <w:szCs w:val="24"/>
        </w:rPr>
        <w:t>Minutes</w:t>
      </w:r>
      <w:r w:rsidRPr="003712F8">
        <w:rPr>
          <w:sz w:val="24"/>
          <w:szCs w:val="24"/>
        </w:rPr>
        <w:t xml:space="preserve">:  the minutes of the </w:t>
      </w:r>
      <w:r w:rsidR="0019620A" w:rsidRPr="003712F8">
        <w:rPr>
          <w:sz w:val="24"/>
          <w:szCs w:val="24"/>
        </w:rPr>
        <w:t>Ju</w:t>
      </w:r>
      <w:r w:rsidR="00A80EB4" w:rsidRPr="003712F8">
        <w:rPr>
          <w:sz w:val="24"/>
          <w:szCs w:val="24"/>
        </w:rPr>
        <w:t>ly</w:t>
      </w:r>
      <w:r w:rsidRPr="003712F8">
        <w:rPr>
          <w:sz w:val="24"/>
          <w:szCs w:val="24"/>
        </w:rPr>
        <w:t xml:space="preserve"> meeting were accepted as </w:t>
      </w:r>
      <w:r w:rsidR="00A80EB4" w:rsidRPr="003712F8">
        <w:rPr>
          <w:sz w:val="24"/>
          <w:szCs w:val="24"/>
        </w:rPr>
        <w:t>submitted</w:t>
      </w:r>
      <w:r w:rsidRPr="003712F8">
        <w:rPr>
          <w:sz w:val="24"/>
          <w:szCs w:val="24"/>
        </w:rPr>
        <w:t>.</w:t>
      </w:r>
    </w:p>
    <w:p w:rsidR="00E77423" w:rsidRPr="003712F8" w:rsidRDefault="00E77423" w:rsidP="00FF0317">
      <w:pPr>
        <w:pStyle w:val="NoSpacing"/>
        <w:rPr>
          <w:sz w:val="24"/>
          <w:szCs w:val="24"/>
        </w:rPr>
      </w:pPr>
    </w:p>
    <w:p w:rsidR="00D71A6D" w:rsidRPr="003712F8"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BF644E" w:rsidRPr="003712F8" w:rsidRDefault="00D71A6D" w:rsidP="00A80EB4">
      <w:pPr>
        <w:pStyle w:val="NoSpacing"/>
        <w:rPr>
          <w:sz w:val="24"/>
          <w:szCs w:val="24"/>
        </w:rPr>
      </w:pPr>
      <w:r w:rsidRPr="003712F8">
        <w:rPr>
          <w:sz w:val="24"/>
          <w:szCs w:val="24"/>
        </w:rPr>
        <w:t xml:space="preserve">1. </w:t>
      </w:r>
      <w:r w:rsidR="00FA3D40" w:rsidRPr="003712F8">
        <w:rPr>
          <w:sz w:val="24"/>
          <w:szCs w:val="24"/>
        </w:rPr>
        <w:t>Met with financial advisors BPD to discuss debt service schedules and funding options for the Park Place project.</w:t>
      </w:r>
    </w:p>
    <w:p w:rsidR="00FA3D40" w:rsidRPr="003712F8" w:rsidRDefault="00FA3D40" w:rsidP="00A80EB4">
      <w:pPr>
        <w:pStyle w:val="NoSpacing"/>
        <w:rPr>
          <w:sz w:val="24"/>
          <w:szCs w:val="24"/>
        </w:rPr>
      </w:pPr>
      <w:r w:rsidRPr="003712F8">
        <w:rPr>
          <w:sz w:val="24"/>
          <w:szCs w:val="24"/>
        </w:rPr>
        <w:t>2. ZBA alternate appointment is tabled until September.</w:t>
      </w:r>
    </w:p>
    <w:p w:rsidR="00FA3D40" w:rsidRPr="003712F8" w:rsidRDefault="00FA3D40" w:rsidP="00A80EB4">
      <w:pPr>
        <w:pStyle w:val="NoSpacing"/>
        <w:rPr>
          <w:sz w:val="24"/>
          <w:szCs w:val="24"/>
        </w:rPr>
      </w:pPr>
      <w:r w:rsidRPr="003712F8">
        <w:rPr>
          <w:sz w:val="24"/>
          <w:szCs w:val="24"/>
        </w:rPr>
        <w:t>3. As the current clerk/treasurer and deputy clerk will retire in 2016, planning is needed for replacement.  The village may be best served with two part-time positions to cover all five days with cross-training for vacations and illness.</w:t>
      </w:r>
    </w:p>
    <w:p w:rsidR="00FA3D40" w:rsidRPr="003712F8" w:rsidRDefault="00FA3D40" w:rsidP="00A80EB4">
      <w:pPr>
        <w:pStyle w:val="NoSpacing"/>
        <w:rPr>
          <w:sz w:val="24"/>
          <w:szCs w:val="24"/>
        </w:rPr>
      </w:pP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44A88" w:rsidRPr="003712F8" w:rsidRDefault="00744A88" w:rsidP="00FF0317">
      <w:pPr>
        <w:pStyle w:val="NoSpacing"/>
        <w:rPr>
          <w:sz w:val="24"/>
          <w:szCs w:val="24"/>
        </w:rPr>
      </w:pPr>
      <w:r w:rsidRPr="003712F8">
        <w:rPr>
          <w:sz w:val="24"/>
          <w:szCs w:val="24"/>
        </w:rPr>
        <w:t xml:space="preserve">1. Board reviewed monthly financial statements for </w:t>
      </w:r>
      <w:r w:rsidR="0021572B" w:rsidRPr="003712F8">
        <w:rPr>
          <w:sz w:val="24"/>
          <w:szCs w:val="24"/>
        </w:rPr>
        <w:t>Ju</w:t>
      </w:r>
      <w:r w:rsidR="00133FDC">
        <w:rPr>
          <w:sz w:val="24"/>
          <w:szCs w:val="24"/>
        </w:rPr>
        <w:t>ly</w:t>
      </w:r>
      <w:r w:rsidRPr="003712F8">
        <w:rPr>
          <w:sz w:val="24"/>
          <w:szCs w:val="24"/>
        </w:rPr>
        <w:t>.</w:t>
      </w:r>
    </w:p>
    <w:p w:rsidR="00744A88" w:rsidRPr="003712F8" w:rsidRDefault="00744A88" w:rsidP="00FF0317">
      <w:pPr>
        <w:pStyle w:val="NoSpacing"/>
        <w:rPr>
          <w:sz w:val="24"/>
          <w:szCs w:val="24"/>
        </w:rPr>
      </w:pPr>
      <w:r w:rsidRPr="003712F8">
        <w:rPr>
          <w:sz w:val="24"/>
          <w:szCs w:val="24"/>
        </w:rPr>
        <w:t>2. Abstract #</w:t>
      </w:r>
      <w:r w:rsidR="00A80EB4" w:rsidRPr="003712F8">
        <w:rPr>
          <w:sz w:val="24"/>
          <w:szCs w:val="24"/>
        </w:rPr>
        <w:t>3</w:t>
      </w:r>
      <w:r w:rsidRPr="003712F8">
        <w:rPr>
          <w:sz w:val="24"/>
          <w:szCs w:val="24"/>
        </w:rPr>
        <w:t xml:space="preserve"> (vouchers</w:t>
      </w:r>
      <w:r w:rsidR="00DE1B79" w:rsidRPr="003712F8">
        <w:rPr>
          <w:sz w:val="24"/>
          <w:szCs w:val="24"/>
        </w:rPr>
        <w:t xml:space="preserve"> </w:t>
      </w:r>
      <w:r w:rsidR="00A80EB4" w:rsidRPr="003712F8">
        <w:rPr>
          <w:sz w:val="24"/>
          <w:szCs w:val="24"/>
        </w:rPr>
        <w:t>51</w:t>
      </w:r>
      <w:r w:rsidR="0021572B" w:rsidRPr="003712F8">
        <w:rPr>
          <w:sz w:val="24"/>
          <w:szCs w:val="24"/>
        </w:rPr>
        <w:t>-</w:t>
      </w:r>
      <w:r w:rsidR="00A80EB4" w:rsidRPr="003712F8">
        <w:rPr>
          <w:sz w:val="24"/>
          <w:szCs w:val="24"/>
        </w:rPr>
        <w:t>85</w:t>
      </w:r>
      <w:r w:rsidR="0053094A" w:rsidRPr="003712F8">
        <w:rPr>
          <w:sz w:val="24"/>
          <w:szCs w:val="24"/>
        </w:rPr>
        <w:t xml:space="preserve">, </w:t>
      </w:r>
      <w:r w:rsidR="009D7642" w:rsidRPr="003712F8">
        <w:rPr>
          <w:sz w:val="24"/>
          <w:szCs w:val="24"/>
        </w:rPr>
        <w:t>HA</w:t>
      </w:r>
      <w:r w:rsidR="00A80EB4" w:rsidRPr="003712F8">
        <w:rPr>
          <w:sz w:val="24"/>
          <w:szCs w:val="24"/>
        </w:rPr>
        <w:t>2</w:t>
      </w:r>
      <w:r w:rsidR="009D7642" w:rsidRPr="003712F8">
        <w:rPr>
          <w:sz w:val="24"/>
          <w:szCs w:val="24"/>
        </w:rPr>
        <w:t>, HG</w:t>
      </w:r>
      <w:r w:rsidR="00D17A16" w:rsidRPr="003712F8">
        <w:rPr>
          <w:sz w:val="24"/>
          <w:szCs w:val="24"/>
        </w:rPr>
        <w:t>3</w:t>
      </w:r>
      <w:r w:rsidR="0021572B" w:rsidRPr="003712F8">
        <w:rPr>
          <w:sz w:val="24"/>
          <w:szCs w:val="24"/>
        </w:rPr>
        <w:t>4</w:t>
      </w:r>
      <w:r w:rsidR="009D7642" w:rsidRPr="003712F8">
        <w:rPr>
          <w:sz w:val="24"/>
          <w:szCs w:val="24"/>
        </w:rPr>
        <w:t>-3</w:t>
      </w:r>
      <w:r w:rsidR="0021572B" w:rsidRPr="003712F8">
        <w:rPr>
          <w:sz w:val="24"/>
          <w:szCs w:val="24"/>
        </w:rPr>
        <w:t>5</w:t>
      </w:r>
      <w:r w:rsidR="0053094A" w:rsidRPr="003712F8">
        <w:rPr>
          <w:sz w:val="24"/>
          <w:szCs w:val="24"/>
        </w:rPr>
        <w:t xml:space="preserve">) was audited and approved in the following amounts: </w:t>
      </w:r>
      <w:r w:rsidR="00562E21" w:rsidRPr="003712F8">
        <w:rPr>
          <w:sz w:val="24"/>
          <w:szCs w:val="24"/>
        </w:rPr>
        <w:t>g</w:t>
      </w:r>
      <w:r w:rsidR="0053094A" w:rsidRPr="003712F8">
        <w:rPr>
          <w:sz w:val="24"/>
          <w:szCs w:val="24"/>
        </w:rPr>
        <w:t xml:space="preserve">eneral </w:t>
      </w:r>
      <w:r w:rsidR="00562E21" w:rsidRPr="003712F8">
        <w:rPr>
          <w:sz w:val="24"/>
          <w:szCs w:val="24"/>
        </w:rPr>
        <w:t>f</w:t>
      </w:r>
      <w:r w:rsidR="0053094A" w:rsidRPr="003712F8">
        <w:rPr>
          <w:sz w:val="24"/>
          <w:szCs w:val="24"/>
        </w:rPr>
        <w:t>und $</w:t>
      </w:r>
      <w:r w:rsidR="00A80EB4" w:rsidRPr="003712F8">
        <w:rPr>
          <w:sz w:val="24"/>
          <w:szCs w:val="24"/>
        </w:rPr>
        <w:t>12</w:t>
      </w:r>
      <w:r w:rsidR="0021572B" w:rsidRPr="003712F8">
        <w:rPr>
          <w:sz w:val="24"/>
          <w:szCs w:val="24"/>
        </w:rPr>
        <w:t>,</w:t>
      </w:r>
      <w:r w:rsidR="00A80EB4" w:rsidRPr="003712F8">
        <w:rPr>
          <w:sz w:val="24"/>
          <w:szCs w:val="24"/>
        </w:rPr>
        <w:t>124</w:t>
      </w:r>
      <w:r w:rsidR="0021572B" w:rsidRPr="003712F8">
        <w:rPr>
          <w:sz w:val="24"/>
          <w:szCs w:val="24"/>
        </w:rPr>
        <w:t>.</w:t>
      </w:r>
      <w:r w:rsidR="00A80EB4" w:rsidRPr="003712F8">
        <w:rPr>
          <w:sz w:val="24"/>
          <w:szCs w:val="24"/>
        </w:rPr>
        <w:t>59</w:t>
      </w:r>
      <w:r w:rsidR="0053094A" w:rsidRPr="003712F8">
        <w:rPr>
          <w:sz w:val="24"/>
          <w:szCs w:val="24"/>
        </w:rPr>
        <w:t xml:space="preserve">, </w:t>
      </w:r>
      <w:r w:rsidR="00562E21" w:rsidRPr="003712F8">
        <w:rPr>
          <w:sz w:val="24"/>
          <w:szCs w:val="24"/>
        </w:rPr>
        <w:t>w</w:t>
      </w:r>
      <w:r w:rsidR="0053094A" w:rsidRPr="003712F8">
        <w:rPr>
          <w:sz w:val="24"/>
          <w:szCs w:val="24"/>
        </w:rPr>
        <w:t xml:space="preserve">ater </w:t>
      </w:r>
      <w:r w:rsidR="00562E21" w:rsidRPr="003712F8">
        <w:rPr>
          <w:sz w:val="24"/>
          <w:szCs w:val="24"/>
        </w:rPr>
        <w:t>f</w:t>
      </w:r>
      <w:r w:rsidR="0053094A" w:rsidRPr="003712F8">
        <w:rPr>
          <w:sz w:val="24"/>
          <w:szCs w:val="24"/>
        </w:rPr>
        <w:t>und $</w:t>
      </w:r>
      <w:r w:rsidR="00A80EB4" w:rsidRPr="003712F8">
        <w:rPr>
          <w:sz w:val="24"/>
          <w:szCs w:val="24"/>
        </w:rPr>
        <w:t>7028</w:t>
      </w:r>
      <w:r w:rsidR="0021572B" w:rsidRPr="003712F8">
        <w:rPr>
          <w:sz w:val="24"/>
          <w:szCs w:val="24"/>
        </w:rPr>
        <w:t>.</w:t>
      </w:r>
      <w:r w:rsidR="00A80EB4" w:rsidRPr="003712F8">
        <w:rPr>
          <w:sz w:val="24"/>
          <w:szCs w:val="24"/>
        </w:rPr>
        <w:t>76</w:t>
      </w:r>
      <w:r w:rsidR="0053094A" w:rsidRPr="003712F8">
        <w:rPr>
          <w:sz w:val="24"/>
          <w:szCs w:val="24"/>
        </w:rPr>
        <w:t xml:space="preserve">, </w:t>
      </w:r>
      <w:r w:rsidR="00562E21" w:rsidRPr="003712F8">
        <w:rPr>
          <w:sz w:val="24"/>
          <w:szCs w:val="24"/>
        </w:rPr>
        <w:t>s</w:t>
      </w:r>
      <w:r w:rsidR="0053094A" w:rsidRPr="003712F8">
        <w:rPr>
          <w:sz w:val="24"/>
          <w:szCs w:val="24"/>
        </w:rPr>
        <w:t xml:space="preserve">ewer </w:t>
      </w:r>
      <w:r w:rsidR="00562E21" w:rsidRPr="003712F8">
        <w:rPr>
          <w:sz w:val="24"/>
          <w:szCs w:val="24"/>
        </w:rPr>
        <w:t>f</w:t>
      </w:r>
      <w:r w:rsidR="0053094A" w:rsidRPr="003712F8">
        <w:rPr>
          <w:sz w:val="24"/>
          <w:szCs w:val="24"/>
        </w:rPr>
        <w:t>und $</w:t>
      </w:r>
      <w:r w:rsidR="00A80EB4" w:rsidRPr="003712F8">
        <w:rPr>
          <w:sz w:val="24"/>
          <w:szCs w:val="24"/>
        </w:rPr>
        <w:t>41</w:t>
      </w:r>
      <w:r w:rsidR="0021572B" w:rsidRPr="003712F8">
        <w:rPr>
          <w:sz w:val="24"/>
          <w:szCs w:val="24"/>
        </w:rPr>
        <w:t>,</w:t>
      </w:r>
      <w:r w:rsidR="00A80EB4" w:rsidRPr="003712F8">
        <w:rPr>
          <w:sz w:val="24"/>
          <w:szCs w:val="24"/>
        </w:rPr>
        <w:t>818</w:t>
      </w:r>
      <w:r w:rsidR="0021572B" w:rsidRPr="003712F8">
        <w:rPr>
          <w:sz w:val="24"/>
          <w:szCs w:val="24"/>
        </w:rPr>
        <w:t>.</w:t>
      </w:r>
      <w:r w:rsidR="00A80EB4" w:rsidRPr="003712F8">
        <w:rPr>
          <w:sz w:val="24"/>
          <w:szCs w:val="24"/>
        </w:rPr>
        <w:t>95</w:t>
      </w:r>
      <w:r w:rsidR="0053094A" w:rsidRPr="003712F8">
        <w:rPr>
          <w:sz w:val="24"/>
          <w:szCs w:val="24"/>
        </w:rPr>
        <w:t xml:space="preserve">, </w:t>
      </w:r>
      <w:r w:rsidR="00562E21" w:rsidRPr="003712F8">
        <w:rPr>
          <w:sz w:val="24"/>
          <w:szCs w:val="24"/>
        </w:rPr>
        <w:t>s</w:t>
      </w:r>
      <w:r w:rsidR="0053094A" w:rsidRPr="003712F8">
        <w:rPr>
          <w:sz w:val="24"/>
          <w:szCs w:val="24"/>
        </w:rPr>
        <w:t xml:space="preserve">ewer capital </w:t>
      </w:r>
      <w:r w:rsidR="00C166F6" w:rsidRPr="003712F8">
        <w:rPr>
          <w:sz w:val="24"/>
          <w:szCs w:val="24"/>
        </w:rPr>
        <w:t>f</w:t>
      </w:r>
      <w:r w:rsidR="0053094A" w:rsidRPr="003712F8">
        <w:rPr>
          <w:sz w:val="24"/>
          <w:szCs w:val="24"/>
        </w:rPr>
        <w:t>und $</w:t>
      </w:r>
      <w:r w:rsidR="0021572B" w:rsidRPr="003712F8">
        <w:rPr>
          <w:sz w:val="24"/>
          <w:szCs w:val="24"/>
        </w:rPr>
        <w:t>248,042.20</w:t>
      </w:r>
      <w:r w:rsidR="009D7642" w:rsidRPr="003712F8">
        <w:rPr>
          <w:sz w:val="24"/>
          <w:szCs w:val="24"/>
        </w:rPr>
        <w:t>,</w:t>
      </w:r>
      <w:r w:rsidR="0021572B" w:rsidRPr="003712F8">
        <w:rPr>
          <w:sz w:val="24"/>
          <w:szCs w:val="24"/>
        </w:rPr>
        <w:t xml:space="preserve"> trust and agency $</w:t>
      </w:r>
      <w:r w:rsidR="00A80EB4" w:rsidRPr="003712F8">
        <w:rPr>
          <w:sz w:val="24"/>
          <w:szCs w:val="24"/>
        </w:rPr>
        <w:t>7810.19</w:t>
      </w:r>
      <w:r w:rsidR="0021572B" w:rsidRPr="003712F8">
        <w:rPr>
          <w:sz w:val="24"/>
          <w:szCs w:val="24"/>
        </w:rPr>
        <w:t>,</w:t>
      </w:r>
      <w:r w:rsidR="00DE1B79" w:rsidRPr="003712F8">
        <w:rPr>
          <w:sz w:val="24"/>
          <w:szCs w:val="24"/>
        </w:rPr>
        <w:t xml:space="preserve"> and </w:t>
      </w:r>
      <w:r w:rsidR="009D7642" w:rsidRPr="003712F8">
        <w:rPr>
          <w:sz w:val="24"/>
          <w:szCs w:val="24"/>
        </w:rPr>
        <w:t>beautification</w:t>
      </w:r>
      <w:r w:rsidR="00C166F6" w:rsidRPr="003712F8">
        <w:rPr>
          <w:sz w:val="24"/>
          <w:szCs w:val="24"/>
        </w:rPr>
        <w:t xml:space="preserve"> fund </w:t>
      </w:r>
      <w:r w:rsidR="009D7642" w:rsidRPr="003712F8">
        <w:rPr>
          <w:sz w:val="24"/>
          <w:szCs w:val="24"/>
        </w:rPr>
        <w:t>$</w:t>
      </w:r>
      <w:r w:rsidR="00A80EB4" w:rsidRPr="003712F8">
        <w:rPr>
          <w:sz w:val="24"/>
          <w:szCs w:val="24"/>
        </w:rPr>
        <w:t>6</w:t>
      </w:r>
      <w:r w:rsidR="00A86BC7" w:rsidRPr="003712F8">
        <w:rPr>
          <w:sz w:val="24"/>
          <w:szCs w:val="24"/>
        </w:rPr>
        <w:t>6</w:t>
      </w:r>
      <w:r w:rsidR="00A80EB4" w:rsidRPr="003712F8">
        <w:rPr>
          <w:sz w:val="24"/>
          <w:szCs w:val="24"/>
        </w:rPr>
        <w:t>5.50</w:t>
      </w:r>
      <w:r w:rsidR="0053094A" w:rsidRPr="003712F8">
        <w:rPr>
          <w:sz w:val="24"/>
          <w:szCs w:val="24"/>
        </w:rPr>
        <w:t>.</w:t>
      </w:r>
      <w:r w:rsidRPr="003712F8">
        <w:rPr>
          <w:sz w:val="24"/>
          <w:szCs w:val="24"/>
        </w:rPr>
        <w:t xml:space="preserve"> </w:t>
      </w:r>
      <w:r w:rsidR="004C4CF5" w:rsidRPr="003712F8">
        <w:rPr>
          <w:sz w:val="24"/>
          <w:szCs w:val="24"/>
        </w:rPr>
        <w:t>T</w:t>
      </w:r>
      <w:r w:rsidR="0053094A" w:rsidRPr="003712F8">
        <w:rPr>
          <w:sz w:val="24"/>
          <w:szCs w:val="24"/>
        </w:rPr>
        <w:t xml:space="preserve">he </w:t>
      </w:r>
      <w:r w:rsidR="00054501" w:rsidRPr="003712F8">
        <w:rPr>
          <w:sz w:val="24"/>
          <w:szCs w:val="24"/>
        </w:rPr>
        <w:t>c</w:t>
      </w:r>
      <w:r w:rsidR="0053094A" w:rsidRPr="003712F8">
        <w:rPr>
          <w:sz w:val="24"/>
          <w:szCs w:val="24"/>
        </w:rPr>
        <w:t xml:space="preserve">lerk </w:t>
      </w:r>
      <w:r w:rsidR="00004283" w:rsidRPr="003712F8">
        <w:rPr>
          <w:sz w:val="24"/>
          <w:szCs w:val="24"/>
        </w:rPr>
        <w:t xml:space="preserve">and DPW supervisor </w:t>
      </w:r>
      <w:r w:rsidR="0053094A" w:rsidRPr="003712F8">
        <w:rPr>
          <w:sz w:val="24"/>
          <w:szCs w:val="24"/>
        </w:rPr>
        <w:t xml:space="preserve">declared that all services have been rendered and all goods have been received. Trustee </w:t>
      </w:r>
      <w:r w:rsidR="0021572B" w:rsidRPr="003712F8">
        <w:rPr>
          <w:sz w:val="24"/>
          <w:szCs w:val="24"/>
        </w:rPr>
        <w:t>Kimball</w:t>
      </w:r>
      <w:r w:rsidR="0053094A" w:rsidRPr="003712F8">
        <w:rPr>
          <w:sz w:val="24"/>
          <w:szCs w:val="24"/>
        </w:rPr>
        <w:t xml:space="preserve"> motioned, Trustee </w:t>
      </w:r>
      <w:r w:rsidR="00D17A16" w:rsidRPr="003712F8">
        <w:rPr>
          <w:sz w:val="24"/>
          <w:szCs w:val="24"/>
        </w:rPr>
        <w:t>Conklin</w:t>
      </w:r>
      <w:r w:rsidR="0053094A" w:rsidRPr="003712F8">
        <w:rPr>
          <w:sz w:val="24"/>
          <w:szCs w:val="24"/>
        </w:rPr>
        <w:t xml:space="preserve"> seconded and it was unanimously carried to pay the bills as presented</w:t>
      </w:r>
      <w:r w:rsidR="00197108" w:rsidRPr="003712F8">
        <w:rPr>
          <w:sz w:val="24"/>
          <w:szCs w:val="24"/>
        </w:rPr>
        <w:t xml:space="preserve"> and to grant prior approval for payment of the sewer capital project bills as follows:</w:t>
      </w:r>
      <w:r w:rsidR="00FA3D40" w:rsidRPr="003712F8">
        <w:rPr>
          <w:sz w:val="24"/>
          <w:szCs w:val="24"/>
        </w:rPr>
        <w:t xml:space="preserve"> Chatfield Engineers $12</w:t>
      </w:r>
      <w:r w:rsidR="009270B7">
        <w:rPr>
          <w:sz w:val="24"/>
          <w:szCs w:val="24"/>
        </w:rPr>
        <w:t>,</w:t>
      </w:r>
      <w:r w:rsidR="00FA3D40" w:rsidRPr="003712F8">
        <w:rPr>
          <w:sz w:val="24"/>
          <w:szCs w:val="24"/>
        </w:rPr>
        <w:t>451.50, Wind-Sun $183,768.95, Kaplan Schmidt $26,139.25</w:t>
      </w:r>
      <w:r w:rsidR="0053094A" w:rsidRPr="003712F8">
        <w:rPr>
          <w:sz w:val="24"/>
          <w:szCs w:val="24"/>
        </w:rPr>
        <w:t>.</w:t>
      </w:r>
      <w:r w:rsidR="001E44A5" w:rsidRPr="003712F8">
        <w:rPr>
          <w:sz w:val="24"/>
          <w:szCs w:val="24"/>
        </w:rPr>
        <w:t xml:space="preserve">  </w:t>
      </w:r>
    </w:p>
    <w:p w:rsidR="00243441" w:rsidRPr="003712F8" w:rsidRDefault="00054501" w:rsidP="00FF0317">
      <w:pPr>
        <w:pStyle w:val="NoSpacing"/>
        <w:rPr>
          <w:sz w:val="24"/>
          <w:szCs w:val="24"/>
        </w:rPr>
      </w:pPr>
      <w:r w:rsidRPr="003712F8">
        <w:rPr>
          <w:sz w:val="24"/>
          <w:szCs w:val="24"/>
        </w:rPr>
        <w:t xml:space="preserve">3. </w:t>
      </w:r>
      <w:r w:rsidR="00FA3D40" w:rsidRPr="003712F8">
        <w:rPr>
          <w:sz w:val="24"/>
          <w:szCs w:val="24"/>
        </w:rPr>
        <w:t>Trustee Conklin motioned, Trustee Morley seconded and it was unanimously carried to make the following transfers: in the general fund $3383 from A1990.4 to A5010.4 in the amount of $3283 for the Park Place engineering and to A6410.4 in the amount of $100; to the water fund $752 from F1990.4 to F8320.2.</w:t>
      </w:r>
    </w:p>
    <w:p w:rsidR="008E0BF4" w:rsidRPr="003712F8" w:rsidRDefault="008E0BF4" w:rsidP="00FF0317">
      <w:pPr>
        <w:pStyle w:val="NoSpacing"/>
        <w:rPr>
          <w:sz w:val="24"/>
          <w:szCs w:val="24"/>
        </w:rPr>
      </w:pPr>
      <w:r w:rsidRPr="003712F8">
        <w:rPr>
          <w:sz w:val="24"/>
          <w:szCs w:val="24"/>
        </w:rPr>
        <w:t xml:space="preserve">4. </w:t>
      </w:r>
      <w:r w:rsidR="00FA3D40" w:rsidRPr="003712F8">
        <w:rPr>
          <w:sz w:val="24"/>
          <w:szCs w:val="24"/>
        </w:rPr>
        <w:t>Delinquent tax letters will go out for 23 accounts still outstanding (approx. $15,000) with 94% of all taxes collected to date.</w:t>
      </w:r>
    </w:p>
    <w:p w:rsidR="00AC2078" w:rsidRPr="003712F8" w:rsidRDefault="00AC2078" w:rsidP="00FF0317">
      <w:pPr>
        <w:pStyle w:val="NoSpacing"/>
        <w:rPr>
          <w:sz w:val="24"/>
          <w:szCs w:val="24"/>
        </w:rPr>
      </w:pPr>
    </w:p>
    <w:p w:rsidR="00F66A15" w:rsidRPr="003712F8" w:rsidRDefault="0053094A" w:rsidP="00C33E73">
      <w:pPr>
        <w:pStyle w:val="NoSpacing"/>
        <w:rPr>
          <w:sz w:val="24"/>
          <w:szCs w:val="24"/>
        </w:rPr>
      </w:pPr>
      <w:r w:rsidRPr="003712F8">
        <w:rPr>
          <w:b/>
          <w:sz w:val="24"/>
          <w:szCs w:val="24"/>
        </w:rPr>
        <w:t>CEO report</w:t>
      </w:r>
      <w:r w:rsidRPr="003712F8">
        <w:rPr>
          <w:sz w:val="24"/>
          <w:szCs w:val="24"/>
        </w:rPr>
        <w:t>: the board</w:t>
      </w:r>
      <w:r w:rsidR="004C4CF5" w:rsidRPr="003712F8">
        <w:rPr>
          <w:sz w:val="24"/>
          <w:szCs w:val="24"/>
        </w:rPr>
        <w:t xml:space="preserve"> </w:t>
      </w:r>
      <w:r w:rsidRPr="003712F8">
        <w:rPr>
          <w:sz w:val="24"/>
          <w:szCs w:val="24"/>
        </w:rPr>
        <w:t>re</w:t>
      </w:r>
      <w:r w:rsidR="00A22FAE" w:rsidRPr="003712F8">
        <w:rPr>
          <w:sz w:val="24"/>
          <w:szCs w:val="24"/>
        </w:rPr>
        <w:t>ceive</w:t>
      </w:r>
      <w:r w:rsidR="00D2101E" w:rsidRPr="003712F8">
        <w:rPr>
          <w:sz w:val="24"/>
          <w:szCs w:val="24"/>
        </w:rPr>
        <w:t>d</w:t>
      </w:r>
      <w:r w:rsidR="00A22FAE" w:rsidRPr="003712F8">
        <w:rPr>
          <w:sz w:val="24"/>
          <w:szCs w:val="24"/>
        </w:rPr>
        <w:t xml:space="preserve"> </w:t>
      </w:r>
      <w:r w:rsidR="00D2101E" w:rsidRPr="003712F8">
        <w:rPr>
          <w:sz w:val="24"/>
          <w:szCs w:val="24"/>
        </w:rPr>
        <w:t>the</w:t>
      </w:r>
      <w:r w:rsidRPr="003712F8">
        <w:rPr>
          <w:sz w:val="24"/>
          <w:szCs w:val="24"/>
        </w:rPr>
        <w:t xml:space="preserve"> monthly report</w:t>
      </w:r>
      <w:r w:rsidR="00D2101E" w:rsidRPr="003712F8">
        <w:rPr>
          <w:sz w:val="24"/>
          <w:szCs w:val="24"/>
        </w:rPr>
        <w:t xml:space="preserve"> for </w:t>
      </w:r>
      <w:r w:rsidR="00C33E73" w:rsidRPr="003712F8">
        <w:rPr>
          <w:sz w:val="24"/>
          <w:szCs w:val="24"/>
        </w:rPr>
        <w:t>August</w:t>
      </w:r>
      <w:r w:rsidRPr="003712F8">
        <w:rPr>
          <w:sz w:val="24"/>
          <w:szCs w:val="24"/>
        </w:rPr>
        <w:t>.</w:t>
      </w:r>
      <w:r w:rsidR="00052DC9" w:rsidRPr="003712F8">
        <w:rPr>
          <w:sz w:val="24"/>
          <w:szCs w:val="24"/>
        </w:rPr>
        <w:t xml:space="preserve">  </w:t>
      </w:r>
      <w:r w:rsidR="004C4CF5" w:rsidRPr="003712F8">
        <w:rPr>
          <w:sz w:val="24"/>
          <w:szCs w:val="24"/>
        </w:rPr>
        <w:t xml:space="preserve"> </w:t>
      </w:r>
      <w:r w:rsidR="00C33E73" w:rsidRPr="003712F8">
        <w:rPr>
          <w:sz w:val="24"/>
          <w:szCs w:val="24"/>
        </w:rPr>
        <w:t xml:space="preserve">The mayor reported on the draft list of </w:t>
      </w:r>
      <w:r w:rsidR="00F13095" w:rsidRPr="003712F8">
        <w:rPr>
          <w:sz w:val="24"/>
          <w:szCs w:val="24"/>
        </w:rPr>
        <w:t>six (6) code violations to be cited in September’s village-wide inspection by the CEO.</w:t>
      </w:r>
      <w:r w:rsidR="00C33E73" w:rsidRPr="003712F8">
        <w:rPr>
          <w:sz w:val="24"/>
          <w:szCs w:val="24"/>
        </w:rPr>
        <w:t xml:space="preserve"> </w:t>
      </w:r>
      <w:r w:rsidR="00F13095" w:rsidRPr="003712F8">
        <w:rPr>
          <w:sz w:val="24"/>
          <w:szCs w:val="24"/>
        </w:rPr>
        <w:t xml:space="preserve"> There were no questions or concerns.</w:t>
      </w:r>
    </w:p>
    <w:p w:rsidR="00F66A15" w:rsidRPr="003712F8" w:rsidRDefault="00F66A15" w:rsidP="00FF0317">
      <w:pPr>
        <w:pStyle w:val="NoSpacing"/>
        <w:rPr>
          <w:sz w:val="24"/>
          <w:szCs w:val="24"/>
        </w:rPr>
      </w:pPr>
    </w:p>
    <w:p w:rsidR="00957890" w:rsidRPr="003712F8" w:rsidRDefault="007934E2" w:rsidP="004075F5">
      <w:pPr>
        <w:pStyle w:val="NoSpacing"/>
        <w:rPr>
          <w:sz w:val="24"/>
          <w:szCs w:val="24"/>
        </w:rPr>
      </w:pPr>
      <w:r w:rsidRPr="003712F8">
        <w:rPr>
          <w:b/>
          <w:sz w:val="24"/>
          <w:szCs w:val="24"/>
        </w:rPr>
        <w:t>Public works report</w:t>
      </w:r>
      <w:r w:rsidRPr="003712F8">
        <w:rPr>
          <w:sz w:val="24"/>
          <w:szCs w:val="24"/>
        </w:rPr>
        <w:t xml:space="preserve">: </w:t>
      </w:r>
    </w:p>
    <w:p w:rsidR="00F13095" w:rsidRPr="003712F8" w:rsidRDefault="00B9635B" w:rsidP="00F13095">
      <w:pPr>
        <w:pStyle w:val="NoSpacing"/>
        <w:rPr>
          <w:sz w:val="24"/>
          <w:szCs w:val="24"/>
        </w:rPr>
      </w:pPr>
      <w:r w:rsidRPr="003712F8">
        <w:rPr>
          <w:sz w:val="24"/>
          <w:szCs w:val="24"/>
        </w:rPr>
        <w:t xml:space="preserve">1. </w:t>
      </w:r>
      <w:r w:rsidR="00F13095" w:rsidRPr="003712F8">
        <w:rPr>
          <w:sz w:val="24"/>
          <w:szCs w:val="24"/>
        </w:rPr>
        <w:t>The source of the leak in the tank has been identified.   It is located in the foundation portion of the tank.  The best fix is to drain the tank, remove it from service</w:t>
      </w:r>
      <w:proofErr w:type="gramStart"/>
      <w:r w:rsidR="00F13095" w:rsidRPr="003712F8">
        <w:rPr>
          <w:sz w:val="24"/>
          <w:szCs w:val="24"/>
        </w:rPr>
        <w:t>,  and</w:t>
      </w:r>
      <w:proofErr w:type="gramEnd"/>
      <w:r w:rsidR="00F13095" w:rsidRPr="003712F8">
        <w:rPr>
          <w:sz w:val="24"/>
          <w:szCs w:val="24"/>
        </w:rPr>
        <w:t xml:space="preserve"> enter the tank to drill </w:t>
      </w:r>
      <w:r w:rsidR="00F13095" w:rsidRPr="003712F8">
        <w:rPr>
          <w:sz w:val="24"/>
          <w:szCs w:val="24"/>
        </w:rPr>
        <w:lastRenderedPageBreak/>
        <w:t>holes in the foundation around the inside perimeter. Hydraulic expandable epoxy will then be injected to try to seal the leaks. A mixing system to put into the tank while it is empty (to improve water quality and to help with stratification in the summer and freezing in the winter) will also be considered as this would be the opportune time to install such equipment.</w:t>
      </w:r>
    </w:p>
    <w:p w:rsidR="00F13095" w:rsidRPr="003712F8" w:rsidRDefault="00F13095" w:rsidP="00F13095">
      <w:pPr>
        <w:pStyle w:val="NoSpacing"/>
        <w:rPr>
          <w:sz w:val="24"/>
          <w:szCs w:val="24"/>
        </w:rPr>
      </w:pPr>
      <w:r w:rsidRPr="003712F8">
        <w:rPr>
          <w:sz w:val="24"/>
          <w:szCs w:val="24"/>
        </w:rPr>
        <w:t>2.  There have been several water main breaks in the town system most of which were due to excavation for the new water main.</w:t>
      </w:r>
    </w:p>
    <w:p w:rsidR="00F13095" w:rsidRPr="003712F8" w:rsidRDefault="00F13095" w:rsidP="00F13095">
      <w:pPr>
        <w:pStyle w:val="NoSpacing"/>
        <w:rPr>
          <w:sz w:val="24"/>
          <w:szCs w:val="24"/>
        </w:rPr>
      </w:pPr>
      <w:r w:rsidRPr="003712F8">
        <w:rPr>
          <w:sz w:val="24"/>
          <w:szCs w:val="24"/>
        </w:rPr>
        <w:t>3.  The first phase of the sewer project is mostly complete. Improvements in the discharge water quality and process improvements are already realized.  The second phase of the project will go out to bid now.</w:t>
      </w:r>
    </w:p>
    <w:p w:rsidR="00F13095" w:rsidRPr="003712F8" w:rsidRDefault="00F13095" w:rsidP="00F13095">
      <w:pPr>
        <w:pStyle w:val="NoSpacing"/>
        <w:rPr>
          <w:sz w:val="24"/>
          <w:szCs w:val="24"/>
        </w:rPr>
      </w:pPr>
      <w:r w:rsidRPr="003712F8">
        <w:rPr>
          <w:sz w:val="24"/>
          <w:szCs w:val="24"/>
        </w:rPr>
        <w:t>4.  The Park Place project has started. The contractor has a pretty aggressive construction schedule so this will be a short duration project.</w:t>
      </w:r>
    </w:p>
    <w:p w:rsidR="00F13095" w:rsidRPr="003712F8" w:rsidRDefault="00F13095" w:rsidP="00F13095">
      <w:pPr>
        <w:pStyle w:val="NoSpacing"/>
        <w:rPr>
          <w:sz w:val="24"/>
          <w:szCs w:val="24"/>
        </w:rPr>
      </w:pPr>
      <w:r w:rsidRPr="003712F8">
        <w:rPr>
          <w:sz w:val="24"/>
          <w:szCs w:val="24"/>
        </w:rPr>
        <w:t>5. Smaller projects around the village this month including some blacktop work, sidewalk and curb repairs and some drainage improvements</w:t>
      </w:r>
      <w:r w:rsidR="008B4C42" w:rsidRPr="003712F8">
        <w:rPr>
          <w:sz w:val="24"/>
          <w:szCs w:val="24"/>
        </w:rPr>
        <w:t xml:space="preserve"> will be completed</w:t>
      </w:r>
      <w:r w:rsidRPr="003712F8">
        <w:rPr>
          <w:sz w:val="24"/>
          <w:szCs w:val="24"/>
        </w:rPr>
        <w:t>.</w:t>
      </w:r>
      <w:r w:rsidR="008B4C42" w:rsidRPr="003712F8">
        <w:rPr>
          <w:sz w:val="24"/>
          <w:szCs w:val="24"/>
        </w:rPr>
        <w:t xml:space="preserve"> S</w:t>
      </w:r>
      <w:r w:rsidRPr="003712F8">
        <w:rPr>
          <w:sz w:val="24"/>
          <w:szCs w:val="24"/>
        </w:rPr>
        <w:t>ome replacement tree work</w:t>
      </w:r>
      <w:r w:rsidR="008B4C42" w:rsidRPr="003712F8">
        <w:rPr>
          <w:sz w:val="24"/>
          <w:szCs w:val="24"/>
        </w:rPr>
        <w:t xml:space="preserve"> is also anticipated</w:t>
      </w:r>
      <w:r w:rsidRPr="003712F8">
        <w:rPr>
          <w:sz w:val="24"/>
          <w:szCs w:val="24"/>
        </w:rPr>
        <w:t>.</w:t>
      </w:r>
    </w:p>
    <w:p w:rsidR="00F13095" w:rsidRDefault="008B4C42" w:rsidP="008B4C42">
      <w:pPr>
        <w:pStyle w:val="NoSpacing"/>
        <w:rPr>
          <w:sz w:val="24"/>
          <w:szCs w:val="24"/>
        </w:rPr>
      </w:pPr>
      <w:r w:rsidRPr="003712F8">
        <w:rPr>
          <w:sz w:val="24"/>
          <w:szCs w:val="24"/>
        </w:rPr>
        <w:t xml:space="preserve">6. </w:t>
      </w:r>
      <w:r w:rsidR="00F13095" w:rsidRPr="003712F8">
        <w:rPr>
          <w:sz w:val="24"/>
          <w:szCs w:val="24"/>
        </w:rPr>
        <w:t>The replacement back hoe that was budgeted should be delivered this month.</w:t>
      </w:r>
    </w:p>
    <w:p w:rsidR="00DC2F64" w:rsidRDefault="00DC2F64" w:rsidP="008B4C42">
      <w:pPr>
        <w:pStyle w:val="NoSpacing"/>
        <w:rPr>
          <w:sz w:val="24"/>
          <w:szCs w:val="24"/>
        </w:rPr>
      </w:pPr>
    </w:p>
    <w:p w:rsidR="00DC2F64" w:rsidRPr="003712F8" w:rsidRDefault="00DC2F64" w:rsidP="008B4C42">
      <w:pPr>
        <w:pStyle w:val="NoSpacing"/>
        <w:rPr>
          <w:sz w:val="24"/>
          <w:szCs w:val="24"/>
        </w:rPr>
      </w:pPr>
      <w:r w:rsidRPr="00DC2F64">
        <w:rPr>
          <w:b/>
          <w:sz w:val="24"/>
          <w:szCs w:val="24"/>
        </w:rPr>
        <w:t>Engineer’s report</w:t>
      </w:r>
      <w:r>
        <w:rPr>
          <w:sz w:val="24"/>
          <w:szCs w:val="24"/>
        </w:rPr>
        <w:t xml:space="preserve">: Mayor Falsone motioned, Trustee Kimball seconded and it </w:t>
      </w:r>
      <w:r w:rsidR="007733C0">
        <w:rPr>
          <w:sz w:val="24"/>
          <w:szCs w:val="24"/>
        </w:rPr>
        <w:t xml:space="preserve">was </w:t>
      </w:r>
      <w:r>
        <w:rPr>
          <w:sz w:val="24"/>
          <w:szCs w:val="24"/>
        </w:rPr>
        <w:t xml:space="preserve">unanimously carried to authorize Chatfield Engineers to put phase 2 of the sewer capital project out to bid.  </w:t>
      </w:r>
    </w:p>
    <w:p w:rsidR="008B4C42" w:rsidRPr="003712F8" w:rsidRDefault="008B4C42" w:rsidP="0053094A">
      <w:pPr>
        <w:pStyle w:val="NoSpacing"/>
        <w:rPr>
          <w:b/>
          <w:sz w:val="24"/>
          <w:szCs w:val="24"/>
        </w:rPr>
      </w:pP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p>
    <w:p w:rsidR="00D72870" w:rsidRPr="003712F8" w:rsidRDefault="00D72870" w:rsidP="0053094A">
      <w:pPr>
        <w:pStyle w:val="NoSpacing"/>
        <w:rPr>
          <w:sz w:val="24"/>
          <w:szCs w:val="24"/>
        </w:rPr>
      </w:pPr>
      <w:r w:rsidRPr="003712F8">
        <w:rPr>
          <w:sz w:val="24"/>
          <w:szCs w:val="24"/>
        </w:rPr>
        <w:t xml:space="preserve">1. Water committee – </w:t>
      </w:r>
      <w:r w:rsidR="008B4C42" w:rsidRPr="003712F8">
        <w:rPr>
          <w:sz w:val="24"/>
          <w:szCs w:val="24"/>
        </w:rPr>
        <w:t>presented the proposed rate schedule for the Town of East Bloomfield for their 2016 fiscal year.  Sewer charges and maintenance are increased due to increased hours dedicated to the town’s capital water project and village debt service.  It is recommended that the water rate to the town remain unchanged.  Trustee Morley motioned, Trustee Kimball seconded and it was unanimously carried to adopt the proposed rate schedule for the TEB for 2016.</w:t>
      </w:r>
    </w:p>
    <w:p w:rsidR="00D72870" w:rsidRPr="003712F8" w:rsidRDefault="00D72870" w:rsidP="0053094A">
      <w:pPr>
        <w:pStyle w:val="NoSpacing"/>
        <w:rPr>
          <w:sz w:val="24"/>
          <w:szCs w:val="24"/>
        </w:rPr>
      </w:pPr>
      <w:r w:rsidRPr="003712F8">
        <w:rPr>
          <w:sz w:val="24"/>
          <w:szCs w:val="24"/>
        </w:rPr>
        <w:t xml:space="preserve">2. Sidewalks – </w:t>
      </w:r>
      <w:r w:rsidR="0010510B" w:rsidRPr="003712F8">
        <w:rPr>
          <w:sz w:val="24"/>
          <w:szCs w:val="24"/>
        </w:rPr>
        <w:t>T</w:t>
      </w:r>
      <w:r w:rsidRPr="003712F8">
        <w:rPr>
          <w:sz w:val="24"/>
          <w:szCs w:val="24"/>
        </w:rPr>
        <w:t xml:space="preserve">rustee Morley has begun an inventory of sidewalks and will present his findings at the </w:t>
      </w:r>
      <w:r w:rsidR="008B4C42" w:rsidRPr="003712F8">
        <w:rPr>
          <w:sz w:val="24"/>
          <w:szCs w:val="24"/>
        </w:rPr>
        <w:t>September</w:t>
      </w:r>
      <w:r w:rsidRPr="003712F8">
        <w:rPr>
          <w:sz w:val="24"/>
          <w:szCs w:val="24"/>
        </w:rPr>
        <w:t xml:space="preserve"> meeting.</w:t>
      </w:r>
    </w:p>
    <w:p w:rsidR="003E238B" w:rsidRPr="003712F8" w:rsidRDefault="003E238B" w:rsidP="0053094A">
      <w:pPr>
        <w:pStyle w:val="NoSpacing"/>
        <w:rPr>
          <w:sz w:val="24"/>
          <w:szCs w:val="24"/>
        </w:rPr>
      </w:pPr>
    </w:p>
    <w:p w:rsidR="000D0105" w:rsidRPr="003712F8"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89303C" w:rsidRPr="003712F8">
        <w:rPr>
          <w:sz w:val="24"/>
          <w:szCs w:val="24"/>
        </w:rPr>
        <w:t>no report</w:t>
      </w:r>
      <w:r w:rsidR="003D1762" w:rsidRPr="003712F8">
        <w:rPr>
          <w:sz w:val="24"/>
          <w:szCs w:val="24"/>
        </w:rPr>
        <w:t>s</w:t>
      </w:r>
      <w:r w:rsidR="003E0601" w:rsidRPr="003712F8">
        <w:rPr>
          <w:sz w:val="24"/>
          <w:szCs w:val="24"/>
        </w:rPr>
        <w:t xml:space="preserve"> </w:t>
      </w:r>
    </w:p>
    <w:p w:rsidR="000D0105" w:rsidRPr="003712F8" w:rsidRDefault="000D0105" w:rsidP="0053094A">
      <w:pPr>
        <w:pStyle w:val="NoSpacing"/>
        <w:rPr>
          <w:sz w:val="24"/>
          <w:szCs w:val="24"/>
        </w:rPr>
      </w:pPr>
    </w:p>
    <w:p w:rsidR="008B4C42" w:rsidRPr="003712F8" w:rsidRDefault="003E0601" w:rsidP="008D28BD">
      <w:pPr>
        <w:pStyle w:val="NoSpacing"/>
        <w:rPr>
          <w:sz w:val="24"/>
          <w:szCs w:val="24"/>
        </w:rPr>
      </w:pPr>
      <w:r w:rsidRPr="003712F8">
        <w:rPr>
          <w:b/>
          <w:sz w:val="24"/>
          <w:szCs w:val="24"/>
        </w:rPr>
        <w:t>New Business</w:t>
      </w:r>
      <w:r w:rsidRPr="003712F8">
        <w:rPr>
          <w:sz w:val="24"/>
          <w:szCs w:val="24"/>
        </w:rPr>
        <w:t>:</w:t>
      </w:r>
    </w:p>
    <w:p w:rsidR="008B4C42" w:rsidRPr="003712F8" w:rsidRDefault="008B4C42" w:rsidP="008D28BD">
      <w:pPr>
        <w:pStyle w:val="NoSpacing"/>
        <w:rPr>
          <w:sz w:val="24"/>
          <w:szCs w:val="24"/>
        </w:rPr>
      </w:pPr>
      <w:r w:rsidRPr="003712F8">
        <w:rPr>
          <w:sz w:val="24"/>
          <w:szCs w:val="24"/>
        </w:rPr>
        <w:t>Park Place Bond resolution: after meeting with the financial advisor, it was determined that the best funding option for the project is to use $84,000 in CHIPs, $16,000 from the highway reserve and a bond resolution for up to $200,000.  This will prevent depletion of the highway reserve and fund balance to provide for future funding of the Main St. resurfacing which will be scheduled within the next 2-3 years.  The goal is the pay off the BAN in five years.</w:t>
      </w:r>
    </w:p>
    <w:p w:rsidR="008B4C42" w:rsidRPr="003712F8" w:rsidRDefault="008B4C42" w:rsidP="008D28BD">
      <w:pPr>
        <w:pStyle w:val="NoSpacing"/>
        <w:rPr>
          <w:sz w:val="24"/>
          <w:szCs w:val="24"/>
        </w:rPr>
      </w:pPr>
    </w:p>
    <w:p w:rsidR="003712F8" w:rsidRPr="003712F8" w:rsidRDefault="001D1462" w:rsidP="003712F8">
      <w:pPr>
        <w:jc w:val="both"/>
        <w:rPr>
          <w:rFonts w:cs="Arial"/>
          <w:sz w:val="24"/>
          <w:szCs w:val="24"/>
        </w:rPr>
      </w:pPr>
      <w:r>
        <w:rPr>
          <w:rFonts w:cs="Arial"/>
          <w:sz w:val="24"/>
          <w:szCs w:val="24"/>
        </w:rPr>
        <w:t xml:space="preserve">Trustee Conklin </w:t>
      </w:r>
      <w:r w:rsidR="003712F8" w:rsidRPr="003712F8">
        <w:rPr>
          <w:rFonts w:cs="Arial"/>
          <w:sz w:val="24"/>
          <w:szCs w:val="24"/>
        </w:rPr>
        <w:t xml:space="preserve">presented the following resolution and duly moved that it be adopted and was seconded by </w:t>
      </w:r>
      <w:r>
        <w:rPr>
          <w:rFonts w:cs="Arial"/>
          <w:sz w:val="24"/>
          <w:szCs w:val="24"/>
        </w:rPr>
        <w:t>Trustee Morley</w:t>
      </w:r>
      <w:r w:rsidR="003712F8" w:rsidRPr="003712F8">
        <w:rPr>
          <w:rFonts w:cs="Arial"/>
          <w:sz w:val="24"/>
          <w:szCs w:val="24"/>
        </w:rPr>
        <w:t>:</w:t>
      </w:r>
    </w:p>
    <w:p w:rsidR="003712F8" w:rsidRPr="003712F8" w:rsidRDefault="003712F8" w:rsidP="001D1462">
      <w:pPr>
        <w:ind w:left="1440" w:right="1440"/>
        <w:jc w:val="both"/>
        <w:rPr>
          <w:rFonts w:cs="Arial"/>
          <w:sz w:val="24"/>
          <w:szCs w:val="24"/>
        </w:rPr>
      </w:pPr>
      <w:r w:rsidRPr="003712F8">
        <w:rPr>
          <w:rFonts w:cs="Arial"/>
          <w:sz w:val="24"/>
          <w:szCs w:val="24"/>
        </w:rPr>
        <w:t xml:space="preserve">BOND RESOLUTION DATED AUGUST 26, 2015 OF THE VILLAGE BOARD OF TRUSTEES OF THE VILLAGE OF BLOOMFIELD, NEW </w:t>
      </w:r>
      <w:r w:rsidRPr="003712F8">
        <w:rPr>
          <w:rFonts w:cs="Arial"/>
          <w:sz w:val="24"/>
          <w:szCs w:val="24"/>
        </w:rPr>
        <w:lastRenderedPageBreak/>
        <w:t xml:space="preserve">YORK, AUTHORIZING GENERAL OBLIGATION SERIAL BONDS TO FINANCE CAPITAL IMPROVEMENTS WITHIN THE VILLAGE, AUTHORIZING THE ISSUANCE OF BOND ANTICIPATION NOTES IN </w:t>
      </w:r>
      <w:r w:rsidR="001D1462">
        <w:rPr>
          <w:rFonts w:cs="Arial"/>
          <w:sz w:val="24"/>
          <w:szCs w:val="24"/>
        </w:rPr>
        <w:t>C</w:t>
      </w:r>
      <w:r w:rsidRPr="003712F8">
        <w:rPr>
          <w:rFonts w:cs="Arial"/>
          <w:sz w:val="24"/>
          <w:szCs w:val="24"/>
        </w:rPr>
        <w:t>ONTEMPLATION THEREOF, THE EXPENDITURE OF SUMS FOR SUCH PURPOSE, AND DETERMINING OTHER MATTERS IN CONNECTION THEREWITH.</w:t>
      </w:r>
    </w:p>
    <w:p w:rsidR="003712F8" w:rsidRPr="003712F8" w:rsidRDefault="003712F8" w:rsidP="003712F8">
      <w:pPr>
        <w:jc w:val="both"/>
        <w:rPr>
          <w:rFonts w:cs="Arial"/>
          <w:sz w:val="24"/>
          <w:szCs w:val="24"/>
        </w:rPr>
      </w:pPr>
      <w:r w:rsidRPr="003712F8">
        <w:rPr>
          <w:rFonts w:cs="Arial"/>
          <w:sz w:val="24"/>
          <w:szCs w:val="24"/>
        </w:rPr>
        <w:tab/>
        <w:t xml:space="preserve">WHEREAS, on June 24, 2015 the Village Board of Trustees has heretofore duly determined that the purpose hereinafter described constitutes a “type II” action under the State Environmental Quality Review Act of the State of New York and the applicable regulations thereunder (“SEQRA”) which will not result in any significant adverse environmental impacts and such purpose is not subject to any further environmental review under SEQRA; now </w:t>
      </w:r>
      <w:proofErr w:type="spellStart"/>
      <w:r w:rsidRPr="003712F8">
        <w:rPr>
          <w:rFonts w:cs="Arial"/>
          <w:sz w:val="24"/>
          <w:szCs w:val="24"/>
        </w:rPr>
        <w:t>therefor</w:t>
      </w:r>
      <w:proofErr w:type="spellEnd"/>
      <w:r w:rsidRPr="003712F8">
        <w:rPr>
          <w:rFonts w:cs="Arial"/>
          <w:sz w:val="24"/>
          <w:szCs w:val="24"/>
        </w:rPr>
        <w:t>, be it</w:t>
      </w:r>
    </w:p>
    <w:p w:rsidR="003712F8" w:rsidRPr="003712F8" w:rsidRDefault="003712F8" w:rsidP="003712F8">
      <w:pPr>
        <w:jc w:val="both"/>
        <w:rPr>
          <w:rFonts w:cs="Arial"/>
          <w:sz w:val="24"/>
          <w:szCs w:val="24"/>
        </w:rPr>
      </w:pPr>
      <w:r w:rsidRPr="003712F8">
        <w:rPr>
          <w:rFonts w:cs="Arial"/>
          <w:sz w:val="24"/>
          <w:szCs w:val="24"/>
        </w:rPr>
        <w:tab/>
        <w:t>RESOLVED BY THE VILLAGE BOARD OF TRUSTEES OF THE VILLAGE OF BLOOMFIELD, NEW YORK (hereinafter referred to as the “Village”), by the favorable vote of not less than two-thirds of all of the members of such Board, as follows:</w:t>
      </w:r>
    </w:p>
    <w:p w:rsidR="003712F8" w:rsidRPr="003712F8" w:rsidRDefault="003712F8" w:rsidP="003712F8">
      <w:pPr>
        <w:jc w:val="both"/>
        <w:rPr>
          <w:rFonts w:cs="Arial"/>
          <w:sz w:val="24"/>
          <w:szCs w:val="24"/>
        </w:rPr>
      </w:pPr>
      <w:r w:rsidRPr="003712F8">
        <w:rPr>
          <w:rFonts w:cs="Arial"/>
          <w:sz w:val="24"/>
          <w:szCs w:val="24"/>
        </w:rPr>
        <w:tab/>
      </w:r>
      <w:proofErr w:type="gramStart"/>
      <w:r w:rsidRPr="003712F8">
        <w:rPr>
          <w:rFonts w:cs="Arial"/>
          <w:sz w:val="24"/>
          <w:szCs w:val="24"/>
          <w:u w:val="single"/>
        </w:rPr>
        <w:t>Section 1</w:t>
      </w:r>
      <w:r w:rsidRPr="003712F8">
        <w:rPr>
          <w:rFonts w:cs="Arial"/>
          <w:sz w:val="24"/>
          <w:szCs w:val="24"/>
        </w:rPr>
        <w:t>.</w:t>
      </w:r>
      <w:proofErr w:type="gramEnd"/>
      <w:r w:rsidRPr="003712F8">
        <w:rPr>
          <w:rFonts w:cs="Arial"/>
          <w:sz w:val="24"/>
          <w:szCs w:val="24"/>
        </w:rPr>
        <w:tab/>
        <w:t>The Village of Bloomfield shall undertake the construction of road improvements, to include the reconstruction of asphalt paving, curb, sidewalks and storm sewer along Park Place in the Village of Bloomfield, and the acquisition of original furnishings, equipment, machinery or apparatus, or the replacement of such equipment, machinery or apparatus, and other incidental improvements that may be required in connection therewith for such construction and Village use (hereinafter referred to as “purpose”), and general obligation serial bonds in an aggregate principal amount not to exceed $200,000 and bond anticipation notes in anticipation thereof (and renewals thereof) of the Village are hereby authorized to be issued to finance said purpose and said amount is hereby appropriated therefor.</w:t>
      </w:r>
    </w:p>
    <w:p w:rsidR="003712F8" w:rsidRPr="003712F8" w:rsidRDefault="003712F8" w:rsidP="003712F8">
      <w:pPr>
        <w:jc w:val="both"/>
        <w:rPr>
          <w:rFonts w:cs="Arial"/>
          <w:sz w:val="24"/>
          <w:szCs w:val="24"/>
        </w:rPr>
      </w:pPr>
      <w:r w:rsidRPr="003712F8">
        <w:rPr>
          <w:rFonts w:cs="Arial"/>
          <w:sz w:val="24"/>
          <w:szCs w:val="24"/>
        </w:rPr>
        <w:tab/>
      </w:r>
      <w:proofErr w:type="gramStart"/>
      <w:r w:rsidRPr="003712F8">
        <w:rPr>
          <w:rFonts w:cs="Arial"/>
          <w:sz w:val="24"/>
          <w:szCs w:val="24"/>
          <w:u w:val="single"/>
        </w:rPr>
        <w:t>Section 2</w:t>
      </w:r>
      <w:r w:rsidRPr="003712F8">
        <w:rPr>
          <w:rFonts w:cs="Arial"/>
          <w:sz w:val="24"/>
          <w:szCs w:val="24"/>
        </w:rPr>
        <w:t>.</w:t>
      </w:r>
      <w:proofErr w:type="gramEnd"/>
      <w:r w:rsidRPr="003712F8">
        <w:rPr>
          <w:rFonts w:cs="Arial"/>
          <w:sz w:val="24"/>
          <w:szCs w:val="24"/>
        </w:rPr>
        <w:tab/>
        <w:t xml:space="preserve">The estimated maximum cost of said purpose, including preliminary costs and costs incidental thereto and </w:t>
      </w:r>
      <w:proofErr w:type="gramStart"/>
      <w:r w:rsidRPr="003712F8">
        <w:rPr>
          <w:rFonts w:cs="Arial"/>
          <w:sz w:val="24"/>
          <w:szCs w:val="24"/>
        </w:rPr>
        <w:t>costs of the financing thereof, is</w:t>
      </w:r>
      <w:proofErr w:type="gramEnd"/>
      <w:r w:rsidRPr="003712F8">
        <w:rPr>
          <w:rFonts w:cs="Arial"/>
          <w:sz w:val="24"/>
          <w:szCs w:val="24"/>
        </w:rPr>
        <w:t xml:space="preserve"> estimated to be $300,000.  The plan for financing of said purpose is to provide (a) $16,000 from the Highway Reserve, (b) $84,000 from CHPS funding, and (c) up to $200,000 by issuance of bonds or bond anticipation notes as herein authorized. </w:t>
      </w:r>
    </w:p>
    <w:p w:rsidR="003712F8" w:rsidRPr="003712F8" w:rsidRDefault="003712F8" w:rsidP="003712F8">
      <w:pPr>
        <w:jc w:val="both"/>
        <w:rPr>
          <w:rFonts w:cs="Arial"/>
          <w:sz w:val="24"/>
          <w:szCs w:val="24"/>
        </w:rPr>
      </w:pPr>
      <w:r w:rsidRPr="003712F8">
        <w:rPr>
          <w:rFonts w:cs="Arial"/>
          <w:sz w:val="24"/>
          <w:szCs w:val="24"/>
        </w:rPr>
        <w:tab/>
      </w:r>
      <w:proofErr w:type="gramStart"/>
      <w:r w:rsidRPr="003712F8">
        <w:rPr>
          <w:rFonts w:cs="Arial"/>
          <w:sz w:val="24"/>
          <w:szCs w:val="24"/>
          <w:u w:val="single"/>
        </w:rPr>
        <w:t>Section 3</w:t>
      </w:r>
      <w:r w:rsidRPr="003712F8">
        <w:rPr>
          <w:rFonts w:cs="Arial"/>
          <w:sz w:val="24"/>
          <w:szCs w:val="24"/>
        </w:rPr>
        <w:t>.</w:t>
      </w:r>
      <w:proofErr w:type="gramEnd"/>
      <w:r w:rsidRPr="003712F8">
        <w:rPr>
          <w:rFonts w:cs="Arial"/>
          <w:sz w:val="24"/>
          <w:szCs w:val="24"/>
        </w:rPr>
        <w:tab/>
        <w:t xml:space="preserve">It is hereby determined and declared that (a) said purpose is one of the class of objects or purposes described in Subdivision 20 of Paragraph (a) of Section 11.00 of the Local Finance Law, and that the period of probable usefulness of said purpose is hereby restricted to five (5) years, (b) the proposed maximum maturity of said bonds authorized by this resolution will not be in excess of five years, (c) current funds required to be provided prior to </w:t>
      </w:r>
      <w:r w:rsidRPr="003712F8">
        <w:rPr>
          <w:rFonts w:cs="Arial"/>
          <w:sz w:val="24"/>
          <w:szCs w:val="24"/>
        </w:rPr>
        <w:lastRenderedPageBreak/>
        <w:t>the issuance of the bonds or notes herein authorized, pursuant to Section 107.00 of the Local Finance Law, to the extent applicable, if any, will be provided, (d) the notes herein authorized are issued in anticipation of bonds for an assessable improvement, and (e) there are presently no outstanding bond anticipation notes issued in anticipation of the sale of said bonds.</w:t>
      </w:r>
    </w:p>
    <w:p w:rsidR="003712F8" w:rsidRPr="003712F8" w:rsidRDefault="003712F8" w:rsidP="003712F8">
      <w:pPr>
        <w:jc w:val="both"/>
        <w:rPr>
          <w:rFonts w:cs="Arial"/>
          <w:sz w:val="24"/>
          <w:szCs w:val="24"/>
          <w:u w:val="single"/>
        </w:rPr>
      </w:pPr>
      <w:r w:rsidRPr="003712F8">
        <w:rPr>
          <w:rFonts w:cs="Arial"/>
          <w:sz w:val="24"/>
          <w:szCs w:val="24"/>
        </w:rPr>
        <w:tab/>
      </w:r>
      <w:proofErr w:type="gramStart"/>
      <w:r w:rsidRPr="003712F8">
        <w:rPr>
          <w:rFonts w:cs="Arial"/>
          <w:sz w:val="24"/>
          <w:szCs w:val="24"/>
          <w:u w:val="single"/>
        </w:rPr>
        <w:t>Section 4</w:t>
      </w:r>
      <w:r w:rsidRPr="003712F8">
        <w:rPr>
          <w:rFonts w:cs="Arial"/>
          <w:sz w:val="24"/>
          <w:szCs w:val="24"/>
        </w:rPr>
        <w:t>.</w:t>
      </w:r>
      <w:proofErr w:type="gramEnd"/>
      <w:r w:rsidRPr="003712F8">
        <w:rPr>
          <w:rFonts w:cs="Arial"/>
          <w:sz w:val="24"/>
          <w:szCs w:val="24"/>
        </w:rPr>
        <w:tab/>
        <w:t xml:space="preserve">The bonds and notes authorized by this resolution shall contain the recital of validity prescribed in Section 52.00 of the Local Finance Law and such bonds and notes shall be general obligations of the Village and all the taxable real property in the Village is subject to the levy of </w:t>
      </w:r>
      <w:r w:rsidRPr="003712F8">
        <w:rPr>
          <w:rFonts w:cs="Arial"/>
          <w:i/>
          <w:iCs/>
          <w:sz w:val="24"/>
          <w:szCs w:val="24"/>
        </w:rPr>
        <w:t>ad valorem</w:t>
      </w:r>
      <w:r w:rsidRPr="003712F8">
        <w:rPr>
          <w:rFonts w:cs="Arial"/>
          <w:sz w:val="24"/>
          <w:szCs w:val="24"/>
        </w:rPr>
        <w:t xml:space="preserve"> taxes to pay the principal thereof, and interest thereon, without limitation as to rate or amount, subject to statutory limitations, if any.</w:t>
      </w:r>
    </w:p>
    <w:p w:rsidR="003712F8" w:rsidRPr="003712F8" w:rsidRDefault="003712F8" w:rsidP="003712F8">
      <w:pPr>
        <w:jc w:val="both"/>
        <w:rPr>
          <w:rFonts w:cs="Arial"/>
          <w:sz w:val="24"/>
          <w:szCs w:val="24"/>
        </w:rPr>
      </w:pPr>
      <w:r w:rsidRPr="003712F8">
        <w:rPr>
          <w:rFonts w:cs="Arial"/>
          <w:sz w:val="24"/>
          <w:szCs w:val="24"/>
        </w:rPr>
        <w:tab/>
      </w:r>
      <w:proofErr w:type="gramStart"/>
      <w:r w:rsidRPr="003712F8">
        <w:rPr>
          <w:rFonts w:cs="Arial"/>
          <w:sz w:val="24"/>
          <w:szCs w:val="24"/>
          <w:u w:val="single"/>
        </w:rPr>
        <w:t>Section 5</w:t>
      </w:r>
      <w:r w:rsidRPr="003712F8">
        <w:rPr>
          <w:rFonts w:cs="Arial"/>
          <w:sz w:val="24"/>
          <w:szCs w:val="24"/>
        </w:rPr>
        <w:t>.</w:t>
      </w:r>
      <w:proofErr w:type="gramEnd"/>
      <w:r w:rsidRPr="003712F8">
        <w:rPr>
          <w:rFonts w:cs="Arial"/>
          <w:sz w:val="24"/>
          <w:szCs w:val="24"/>
        </w:rPr>
        <w:tab/>
        <w:t>It is hereby determined and declared that the Village reasonably expects to reimburse the general fund, or such other fund as may be utilized, not to exceed the maximum amount authorized herein, from the proceeds of the obligations authorized hereby for expenditures, if any, from such fund that may be made for the purpose prior to the date of the issuance of such obligations.  This is a declaration of official intent under Treasury Regulation §1.150-2.</w:t>
      </w:r>
    </w:p>
    <w:p w:rsidR="003712F8" w:rsidRPr="003712F8" w:rsidRDefault="003712F8" w:rsidP="003712F8">
      <w:pPr>
        <w:jc w:val="both"/>
        <w:rPr>
          <w:rFonts w:cs="Arial"/>
          <w:sz w:val="24"/>
          <w:szCs w:val="24"/>
        </w:rPr>
      </w:pPr>
      <w:r w:rsidRPr="003712F8">
        <w:rPr>
          <w:rFonts w:cs="Arial"/>
          <w:sz w:val="24"/>
          <w:szCs w:val="24"/>
        </w:rPr>
        <w:tab/>
      </w:r>
      <w:proofErr w:type="gramStart"/>
      <w:r w:rsidRPr="003712F8">
        <w:rPr>
          <w:rFonts w:cs="Arial"/>
          <w:sz w:val="24"/>
          <w:szCs w:val="24"/>
          <w:u w:val="single"/>
        </w:rPr>
        <w:t>Section 6</w:t>
      </w:r>
      <w:r w:rsidRPr="003712F8">
        <w:rPr>
          <w:rFonts w:cs="Arial"/>
          <w:sz w:val="24"/>
          <w:szCs w:val="24"/>
        </w:rPr>
        <w:t>.</w:t>
      </w:r>
      <w:proofErr w:type="gramEnd"/>
      <w:r w:rsidRPr="003712F8">
        <w:rPr>
          <w:rFonts w:cs="Arial"/>
          <w:sz w:val="24"/>
          <w:szCs w:val="24"/>
        </w:rPr>
        <w:tab/>
        <w:t>The power to further authorize the sale, issuance and delivery of said bonds and notes and to prescribe the terms, form and contents of said bonds and notes, including, without limitation, the consolidation with other issues, the determination to issue bonds with substantially level or declining annual debt service, all contracts for, and determinations with respect to, credit or liquidity enhancements, if any, and to sell and deliver said bonds and notes, subject to the provisions of this resolution and the provisions of the Local Finance Law, is hereby delegated to the Village Treasurer, the Village’s chief fiscal officer.  The Village Treasurer and the Village Clerk or Deputy Clerk are hereby authorized to sign by manual or facsimile signature and attest any bonds and notes issued pursuant to this resolution, and are hereby authorized to affix to such bonds and notes the corporate seal of the Village of Bloomfield.</w:t>
      </w:r>
    </w:p>
    <w:p w:rsidR="003712F8" w:rsidRPr="003712F8" w:rsidRDefault="003712F8" w:rsidP="003712F8">
      <w:pPr>
        <w:jc w:val="both"/>
        <w:rPr>
          <w:rFonts w:cs="Arial"/>
          <w:sz w:val="24"/>
          <w:szCs w:val="24"/>
        </w:rPr>
      </w:pPr>
      <w:r w:rsidRPr="003712F8">
        <w:rPr>
          <w:rFonts w:cs="Arial"/>
          <w:sz w:val="24"/>
          <w:szCs w:val="24"/>
        </w:rPr>
        <w:tab/>
      </w:r>
      <w:proofErr w:type="gramStart"/>
      <w:r w:rsidRPr="003712F8">
        <w:rPr>
          <w:rFonts w:cs="Arial"/>
          <w:sz w:val="24"/>
          <w:szCs w:val="24"/>
          <w:u w:val="single"/>
        </w:rPr>
        <w:t>Section 7</w:t>
      </w:r>
      <w:r w:rsidRPr="003712F8">
        <w:rPr>
          <w:rFonts w:cs="Arial"/>
          <w:sz w:val="24"/>
          <w:szCs w:val="24"/>
        </w:rPr>
        <w:t>.</w:t>
      </w:r>
      <w:proofErr w:type="gramEnd"/>
      <w:r w:rsidRPr="003712F8">
        <w:rPr>
          <w:rFonts w:cs="Arial"/>
          <w:sz w:val="24"/>
          <w:szCs w:val="24"/>
        </w:rPr>
        <w:tab/>
        <w:t xml:space="preserve">The faith and credit of the Village of Bloomfield, New York, are hereby irrevocably pledged for the payment of the principal of and interest on such bonds and notes as the same respectively become due and payable.   With respect to the water and sewer improvements, such bonds and notes shall be payable from a levy on real property benefitted or user charges therefor, in the manner provided by law, but if not paid from such source, all the taxable real property within said Town shall be subject to the levy of an </w:t>
      </w:r>
      <w:r w:rsidRPr="003712F8">
        <w:rPr>
          <w:rFonts w:cs="Arial"/>
          <w:i/>
          <w:iCs/>
          <w:sz w:val="24"/>
          <w:szCs w:val="24"/>
        </w:rPr>
        <w:t>ad valorem</w:t>
      </w:r>
      <w:r w:rsidRPr="003712F8">
        <w:rPr>
          <w:rFonts w:cs="Arial"/>
          <w:sz w:val="24"/>
          <w:szCs w:val="24"/>
        </w:rPr>
        <w:t xml:space="preserve"> tax, without limitation as to rate or amount, subject to applicable statutory limitations, if any, sufficient to pay the principal of and interest on said bonds and notes.  An annual appropriation shall be made in each year sufficient to pay the principal of and interest on such obligations becoming due and payable in such year.</w:t>
      </w:r>
    </w:p>
    <w:p w:rsidR="003712F8" w:rsidRPr="003712F8" w:rsidRDefault="003712F8" w:rsidP="003712F8">
      <w:pPr>
        <w:jc w:val="both"/>
        <w:rPr>
          <w:rFonts w:cs="Arial"/>
          <w:sz w:val="24"/>
          <w:szCs w:val="24"/>
        </w:rPr>
      </w:pPr>
    </w:p>
    <w:p w:rsidR="003712F8" w:rsidRPr="003712F8" w:rsidRDefault="003712F8" w:rsidP="003712F8">
      <w:pPr>
        <w:jc w:val="both"/>
        <w:rPr>
          <w:rFonts w:cs="Arial"/>
          <w:sz w:val="24"/>
          <w:szCs w:val="24"/>
        </w:rPr>
      </w:pPr>
      <w:r w:rsidRPr="003712F8">
        <w:rPr>
          <w:rFonts w:cs="Arial"/>
          <w:sz w:val="24"/>
          <w:szCs w:val="24"/>
        </w:rPr>
        <w:tab/>
      </w:r>
      <w:proofErr w:type="gramStart"/>
      <w:r w:rsidRPr="003712F8">
        <w:rPr>
          <w:rFonts w:cs="Arial"/>
          <w:sz w:val="24"/>
          <w:szCs w:val="24"/>
          <w:u w:val="single"/>
        </w:rPr>
        <w:t>Section 8</w:t>
      </w:r>
      <w:r w:rsidRPr="003712F8">
        <w:rPr>
          <w:rFonts w:cs="Arial"/>
          <w:sz w:val="24"/>
          <w:szCs w:val="24"/>
        </w:rPr>
        <w:t>.</w:t>
      </w:r>
      <w:proofErr w:type="gramEnd"/>
      <w:r w:rsidRPr="003712F8">
        <w:rPr>
          <w:rFonts w:cs="Arial"/>
          <w:sz w:val="24"/>
          <w:szCs w:val="24"/>
        </w:rPr>
        <w:tab/>
        <w:t>This resolution, or a summary hereof, shall be published in full by the Village Clerk of the Village of Bloomfield together with a notice in substantially the form prescribed by Section 81.00 of said Local Finance Law, and such publication shall be in each official newspaper of the Village, in the manner prescribed by law.  The validity of said bonds and bond anticipation notes issued in anticipation of the sale of said serial bonds, may be contested only if such obligations are authorized for an object or purpose for which said Village is not authorized to expend money, or the provisions of law which should be complied with, at the date of publication of this resolution are not substantially complied with, and an action, suit or proceeding contesting such validity is commenced within twenty (20) days after the date of such publication; or if said obligations are authorized in violation of the provisions of the Constitution.</w:t>
      </w:r>
    </w:p>
    <w:p w:rsidR="003712F8" w:rsidRPr="003712F8" w:rsidRDefault="003712F8" w:rsidP="003712F8">
      <w:pPr>
        <w:jc w:val="both"/>
        <w:rPr>
          <w:rFonts w:cs="Arial"/>
          <w:sz w:val="24"/>
          <w:szCs w:val="24"/>
        </w:rPr>
      </w:pPr>
      <w:r w:rsidRPr="003712F8">
        <w:rPr>
          <w:rFonts w:cs="Arial"/>
          <w:sz w:val="24"/>
          <w:szCs w:val="24"/>
        </w:rPr>
        <w:tab/>
      </w:r>
      <w:proofErr w:type="gramStart"/>
      <w:r w:rsidRPr="003712F8">
        <w:rPr>
          <w:rFonts w:cs="Arial"/>
          <w:sz w:val="24"/>
          <w:szCs w:val="24"/>
          <w:u w:val="single"/>
        </w:rPr>
        <w:t>Section 9</w:t>
      </w:r>
      <w:r w:rsidRPr="003712F8">
        <w:rPr>
          <w:rFonts w:cs="Arial"/>
          <w:sz w:val="24"/>
          <w:szCs w:val="24"/>
        </w:rPr>
        <w:t>.</w:t>
      </w:r>
      <w:proofErr w:type="gramEnd"/>
      <w:r w:rsidRPr="003712F8">
        <w:rPr>
          <w:rFonts w:cs="Arial"/>
          <w:sz w:val="24"/>
          <w:szCs w:val="24"/>
        </w:rPr>
        <w:tab/>
        <w:t>This resolution shall take effect immediately upon its adoption.</w:t>
      </w:r>
    </w:p>
    <w:p w:rsidR="00F13095" w:rsidRPr="008E0BF4" w:rsidRDefault="003712F8" w:rsidP="001D1462">
      <w:pPr>
        <w:jc w:val="both"/>
        <w:rPr>
          <w:sz w:val="24"/>
          <w:szCs w:val="24"/>
        </w:rPr>
      </w:pPr>
      <w:r w:rsidRPr="003712F8">
        <w:rPr>
          <w:rFonts w:cs="Arial"/>
          <w:sz w:val="24"/>
          <w:szCs w:val="24"/>
        </w:rPr>
        <w:tab/>
        <w:t>The motion having been duly seconded, it was adopted and the following votes were cast:</w:t>
      </w:r>
      <w:r w:rsidR="001D1462">
        <w:rPr>
          <w:rFonts w:cs="Arial"/>
          <w:sz w:val="24"/>
          <w:szCs w:val="24"/>
        </w:rPr>
        <w:t xml:space="preserve"> Trustee Conklin – aye, Trustee Morley – aye, Trustee Kimball – aye, Mayor Falsone – aye</w:t>
      </w:r>
      <w:r w:rsidR="00F13095">
        <w:rPr>
          <w:sz w:val="24"/>
          <w:szCs w:val="24"/>
        </w:rPr>
        <w:t xml:space="preserve">.  </w:t>
      </w:r>
    </w:p>
    <w:p w:rsidR="00D72870" w:rsidRDefault="00DC2F64" w:rsidP="00FF0317">
      <w:pPr>
        <w:pStyle w:val="NoSpacing"/>
        <w:rPr>
          <w:sz w:val="24"/>
          <w:szCs w:val="24"/>
        </w:rPr>
      </w:pPr>
      <w:r w:rsidRPr="00DC2F64">
        <w:rPr>
          <w:b/>
          <w:sz w:val="24"/>
          <w:szCs w:val="24"/>
        </w:rPr>
        <w:t>Unfinished business:</w:t>
      </w:r>
      <w:r>
        <w:rPr>
          <w:b/>
          <w:sz w:val="24"/>
          <w:szCs w:val="24"/>
        </w:rPr>
        <w:t xml:space="preserve"> </w:t>
      </w:r>
      <w:r w:rsidR="00D72870">
        <w:rPr>
          <w:sz w:val="24"/>
          <w:szCs w:val="24"/>
        </w:rPr>
        <w:t xml:space="preserve">Water/sewer rates for seniors </w:t>
      </w:r>
      <w:r w:rsidR="0049494B">
        <w:rPr>
          <w:sz w:val="24"/>
          <w:szCs w:val="24"/>
        </w:rPr>
        <w:t xml:space="preserve">will be tabled </w:t>
      </w:r>
      <w:bookmarkStart w:id="0" w:name="_GoBack"/>
      <w:bookmarkEnd w:id="0"/>
      <w:r>
        <w:rPr>
          <w:sz w:val="24"/>
          <w:szCs w:val="24"/>
        </w:rPr>
        <w:t>until requested information is received from the assessor’s office.</w:t>
      </w:r>
    </w:p>
    <w:p w:rsidR="00D72870" w:rsidRPr="00F66A15" w:rsidRDefault="00D72870" w:rsidP="00FF0317">
      <w:pPr>
        <w:pStyle w:val="NoSpacing"/>
        <w:rPr>
          <w:sz w:val="24"/>
          <w:szCs w:val="24"/>
        </w:rPr>
      </w:pPr>
    </w:p>
    <w:p w:rsidR="007D6165" w:rsidRPr="00F66A15" w:rsidRDefault="007D6165" w:rsidP="00BB4848">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DC2F64">
        <w:rPr>
          <w:sz w:val="24"/>
          <w:szCs w:val="24"/>
        </w:rPr>
        <w:t>September</w:t>
      </w:r>
      <w:r w:rsidR="005D06E5" w:rsidRPr="00F66A15">
        <w:rPr>
          <w:sz w:val="24"/>
          <w:szCs w:val="24"/>
        </w:rPr>
        <w:t xml:space="preserve"> meeting will be on</w:t>
      </w:r>
      <w:r w:rsidR="00294805" w:rsidRPr="00F66A15">
        <w:rPr>
          <w:sz w:val="24"/>
          <w:szCs w:val="24"/>
        </w:rPr>
        <w:t xml:space="preserve"> the f</w:t>
      </w:r>
      <w:r w:rsidR="007127B2">
        <w:rPr>
          <w:sz w:val="24"/>
          <w:szCs w:val="24"/>
        </w:rPr>
        <w:t>our</w:t>
      </w:r>
      <w:r w:rsidR="00294805" w:rsidRPr="00F66A15">
        <w:rPr>
          <w:sz w:val="24"/>
          <w:szCs w:val="24"/>
        </w:rPr>
        <w:t>th Wednesday</w:t>
      </w:r>
      <w:r w:rsidR="005D06E5" w:rsidRPr="00F66A15">
        <w:rPr>
          <w:sz w:val="24"/>
          <w:szCs w:val="24"/>
        </w:rPr>
        <w:t xml:space="preserve">, </w:t>
      </w:r>
      <w:r w:rsidR="00DC2F64">
        <w:rPr>
          <w:sz w:val="24"/>
          <w:szCs w:val="24"/>
        </w:rPr>
        <w:t>Sept.</w:t>
      </w:r>
      <w:r w:rsidR="007127B2">
        <w:rPr>
          <w:sz w:val="24"/>
          <w:szCs w:val="24"/>
        </w:rPr>
        <w:t xml:space="preserve"> 2</w:t>
      </w:r>
      <w:r w:rsidR="00DC2F64">
        <w:rPr>
          <w:sz w:val="24"/>
          <w:szCs w:val="24"/>
        </w:rPr>
        <w:t>3</w:t>
      </w:r>
      <w:r w:rsidR="00294805" w:rsidRPr="00F66A15">
        <w:rPr>
          <w:sz w:val="24"/>
          <w:szCs w:val="24"/>
        </w:rPr>
        <w:t xml:space="preserve">.  </w:t>
      </w:r>
      <w:r w:rsidR="007127B2">
        <w:rPr>
          <w:sz w:val="24"/>
          <w:szCs w:val="24"/>
        </w:rPr>
        <w:t>Trustee Morley</w:t>
      </w:r>
      <w:r w:rsidR="00C3231E" w:rsidRPr="00F66A15">
        <w:rPr>
          <w:sz w:val="24"/>
          <w:szCs w:val="24"/>
        </w:rPr>
        <w:t xml:space="preserve"> motioned, </w:t>
      </w:r>
      <w:r w:rsidRPr="00F66A15">
        <w:rPr>
          <w:sz w:val="24"/>
          <w:szCs w:val="24"/>
        </w:rPr>
        <w:t xml:space="preserve">Trustee </w:t>
      </w:r>
      <w:r w:rsidR="00FE652A">
        <w:rPr>
          <w:sz w:val="24"/>
          <w:szCs w:val="24"/>
        </w:rPr>
        <w:t>Kimball</w:t>
      </w:r>
      <w:r w:rsidR="003724CF" w:rsidRPr="00F66A15">
        <w:rPr>
          <w:sz w:val="24"/>
          <w:szCs w:val="24"/>
        </w:rPr>
        <w:t xml:space="preserve"> </w:t>
      </w:r>
      <w:r w:rsidRPr="00F66A15">
        <w:rPr>
          <w:sz w:val="24"/>
          <w:szCs w:val="24"/>
        </w:rPr>
        <w:t xml:space="preserve">seconded and it was unanimously carried to adjourn the meeting at </w:t>
      </w:r>
      <w:r w:rsidR="00FE652A">
        <w:rPr>
          <w:sz w:val="24"/>
          <w:szCs w:val="24"/>
        </w:rPr>
        <w:t>6</w:t>
      </w:r>
      <w:r w:rsidR="004565D0" w:rsidRPr="00F66A15">
        <w:rPr>
          <w:sz w:val="24"/>
          <w:szCs w:val="24"/>
        </w:rPr>
        <w:t>:</w:t>
      </w:r>
      <w:r w:rsidR="00FE652A">
        <w:rPr>
          <w:sz w:val="24"/>
          <w:szCs w:val="24"/>
        </w:rPr>
        <w:t>3</w:t>
      </w:r>
      <w:r w:rsidR="007127B2">
        <w:rPr>
          <w:sz w:val="24"/>
          <w:szCs w:val="24"/>
        </w:rPr>
        <w:t>5</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F26D4" w:rsidRDefault="004F26D4" w:rsidP="00BB4848">
      <w:pPr>
        <w:pStyle w:val="NoSpacing"/>
      </w:pPr>
    </w:p>
    <w:p w:rsidR="004F26D4" w:rsidRDefault="004F26D4" w:rsidP="00BB4848">
      <w:pPr>
        <w:pStyle w:val="NoSpacing"/>
      </w:pPr>
    </w:p>
    <w:p w:rsidR="007D6165" w:rsidRDefault="007D6165" w:rsidP="00BB4848">
      <w:pPr>
        <w:pStyle w:val="NoSpacing"/>
      </w:pPr>
      <w:r>
        <w:t>Kathleen Conradt</w:t>
      </w:r>
      <w:r w:rsidR="00597322">
        <w:t xml:space="preserve">, </w:t>
      </w:r>
      <w:r>
        <w:t>Clerk</w:t>
      </w:r>
      <w:r w:rsidR="0037021F">
        <w:t>/treasurer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1C71"/>
    <w:rsid w:val="000157A9"/>
    <w:rsid w:val="0002009D"/>
    <w:rsid w:val="000216C7"/>
    <w:rsid w:val="000231C9"/>
    <w:rsid w:val="00052DC9"/>
    <w:rsid w:val="00054501"/>
    <w:rsid w:val="0006608F"/>
    <w:rsid w:val="0008165F"/>
    <w:rsid w:val="000909C2"/>
    <w:rsid w:val="00095F50"/>
    <w:rsid w:val="00096FAF"/>
    <w:rsid w:val="000A03DC"/>
    <w:rsid w:val="000A5556"/>
    <w:rsid w:val="000B0D89"/>
    <w:rsid w:val="000B1744"/>
    <w:rsid w:val="000B1CAB"/>
    <w:rsid w:val="000B3171"/>
    <w:rsid w:val="000B40D8"/>
    <w:rsid w:val="000D0105"/>
    <w:rsid w:val="000D6C17"/>
    <w:rsid w:val="000F5BC9"/>
    <w:rsid w:val="00100AC8"/>
    <w:rsid w:val="00104D2C"/>
    <w:rsid w:val="0010510B"/>
    <w:rsid w:val="0011045A"/>
    <w:rsid w:val="001139E6"/>
    <w:rsid w:val="00126868"/>
    <w:rsid w:val="00133FDC"/>
    <w:rsid w:val="00147DFF"/>
    <w:rsid w:val="00161ECC"/>
    <w:rsid w:val="00165A01"/>
    <w:rsid w:val="00165C6C"/>
    <w:rsid w:val="00173405"/>
    <w:rsid w:val="00180B9C"/>
    <w:rsid w:val="0019620A"/>
    <w:rsid w:val="00197108"/>
    <w:rsid w:val="001A60C0"/>
    <w:rsid w:val="001C5C40"/>
    <w:rsid w:val="001D1462"/>
    <w:rsid w:val="001E44A5"/>
    <w:rsid w:val="001E4ABB"/>
    <w:rsid w:val="001E7CC0"/>
    <w:rsid w:val="0021572B"/>
    <w:rsid w:val="00223F0D"/>
    <w:rsid w:val="00224A9C"/>
    <w:rsid w:val="00227138"/>
    <w:rsid w:val="00235B5E"/>
    <w:rsid w:val="00243441"/>
    <w:rsid w:val="00262FF0"/>
    <w:rsid w:val="002849C5"/>
    <w:rsid w:val="00292E36"/>
    <w:rsid w:val="00294805"/>
    <w:rsid w:val="002C238D"/>
    <w:rsid w:val="002F27B1"/>
    <w:rsid w:val="002F73A3"/>
    <w:rsid w:val="003235EE"/>
    <w:rsid w:val="0032394B"/>
    <w:rsid w:val="0033182B"/>
    <w:rsid w:val="0034760A"/>
    <w:rsid w:val="00363E36"/>
    <w:rsid w:val="0037021F"/>
    <w:rsid w:val="003712F8"/>
    <w:rsid w:val="00372086"/>
    <w:rsid w:val="003724CF"/>
    <w:rsid w:val="0039293C"/>
    <w:rsid w:val="00395C7F"/>
    <w:rsid w:val="00396D4D"/>
    <w:rsid w:val="003B74BC"/>
    <w:rsid w:val="003D1762"/>
    <w:rsid w:val="003E0601"/>
    <w:rsid w:val="003E238B"/>
    <w:rsid w:val="003E75E2"/>
    <w:rsid w:val="003F1C57"/>
    <w:rsid w:val="003F333D"/>
    <w:rsid w:val="004075F5"/>
    <w:rsid w:val="00422437"/>
    <w:rsid w:val="0044620B"/>
    <w:rsid w:val="004565D0"/>
    <w:rsid w:val="00457588"/>
    <w:rsid w:val="0046196B"/>
    <w:rsid w:val="00465BF5"/>
    <w:rsid w:val="004854CE"/>
    <w:rsid w:val="004877D3"/>
    <w:rsid w:val="0049240D"/>
    <w:rsid w:val="0049494B"/>
    <w:rsid w:val="004976AF"/>
    <w:rsid w:val="004A1143"/>
    <w:rsid w:val="004A542D"/>
    <w:rsid w:val="004A56B5"/>
    <w:rsid w:val="004C3DD9"/>
    <w:rsid w:val="004C4CF5"/>
    <w:rsid w:val="004C6B41"/>
    <w:rsid w:val="004C70F9"/>
    <w:rsid w:val="004F26D4"/>
    <w:rsid w:val="0050612B"/>
    <w:rsid w:val="00507E43"/>
    <w:rsid w:val="00511C46"/>
    <w:rsid w:val="00512F17"/>
    <w:rsid w:val="00515BF7"/>
    <w:rsid w:val="0053094A"/>
    <w:rsid w:val="00532276"/>
    <w:rsid w:val="0053679C"/>
    <w:rsid w:val="005425E9"/>
    <w:rsid w:val="00562E21"/>
    <w:rsid w:val="00567B50"/>
    <w:rsid w:val="00571B84"/>
    <w:rsid w:val="00574A8E"/>
    <w:rsid w:val="0059052B"/>
    <w:rsid w:val="005923CC"/>
    <w:rsid w:val="0059536B"/>
    <w:rsid w:val="005972D0"/>
    <w:rsid w:val="00597322"/>
    <w:rsid w:val="005B51ED"/>
    <w:rsid w:val="005B60CE"/>
    <w:rsid w:val="005D06E5"/>
    <w:rsid w:val="005D4266"/>
    <w:rsid w:val="005E266C"/>
    <w:rsid w:val="005F4318"/>
    <w:rsid w:val="00603FCD"/>
    <w:rsid w:val="0060590F"/>
    <w:rsid w:val="006158FD"/>
    <w:rsid w:val="0063518D"/>
    <w:rsid w:val="00637981"/>
    <w:rsid w:val="00655429"/>
    <w:rsid w:val="006579B8"/>
    <w:rsid w:val="006848FD"/>
    <w:rsid w:val="006A2620"/>
    <w:rsid w:val="006A5E4D"/>
    <w:rsid w:val="006B0B3E"/>
    <w:rsid w:val="006B1FEF"/>
    <w:rsid w:val="006C17B5"/>
    <w:rsid w:val="006C3B4B"/>
    <w:rsid w:val="006C630E"/>
    <w:rsid w:val="006D233A"/>
    <w:rsid w:val="006F7210"/>
    <w:rsid w:val="007127B2"/>
    <w:rsid w:val="0071428C"/>
    <w:rsid w:val="007158B9"/>
    <w:rsid w:val="00720073"/>
    <w:rsid w:val="00720EDD"/>
    <w:rsid w:val="007270A4"/>
    <w:rsid w:val="00742CE7"/>
    <w:rsid w:val="00744A88"/>
    <w:rsid w:val="00753B43"/>
    <w:rsid w:val="00754D51"/>
    <w:rsid w:val="00763F45"/>
    <w:rsid w:val="00771E5D"/>
    <w:rsid w:val="00771EA4"/>
    <w:rsid w:val="007733C0"/>
    <w:rsid w:val="007934E2"/>
    <w:rsid w:val="007A3D88"/>
    <w:rsid w:val="007B0E4A"/>
    <w:rsid w:val="007C4AF3"/>
    <w:rsid w:val="007D4383"/>
    <w:rsid w:val="007D6165"/>
    <w:rsid w:val="007D654A"/>
    <w:rsid w:val="007F73BA"/>
    <w:rsid w:val="00804034"/>
    <w:rsid w:val="00804393"/>
    <w:rsid w:val="00823D4A"/>
    <w:rsid w:val="00823DA5"/>
    <w:rsid w:val="00844E71"/>
    <w:rsid w:val="008556AC"/>
    <w:rsid w:val="00856FFF"/>
    <w:rsid w:val="00857B6A"/>
    <w:rsid w:val="00883811"/>
    <w:rsid w:val="0089303C"/>
    <w:rsid w:val="00893425"/>
    <w:rsid w:val="008952C7"/>
    <w:rsid w:val="008A7D1D"/>
    <w:rsid w:val="008B4C42"/>
    <w:rsid w:val="008C31A2"/>
    <w:rsid w:val="008C66BA"/>
    <w:rsid w:val="008D28BD"/>
    <w:rsid w:val="008D338B"/>
    <w:rsid w:val="008E0BF4"/>
    <w:rsid w:val="008F5151"/>
    <w:rsid w:val="008F5C9F"/>
    <w:rsid w:val="008F6DC3"/>
    <w:rsid w:val="00901CFE"/>
    <w:rsid w:val="00911426"/>
    <w:rsid w:val="009125AF"/>
    <w:rsid w:val="0091492F"/>
    <w:rsid w:val="009150FD"/>
    <w:rsid w:val="009179DF"/>
    <w:rsid w:val="009270B7"/>
    <w:rsid w:val="00931488"/>
    <w:rsid w:val="00934492"/>
    <w:rsid w:val="00951D76"/>
    <w:rsid w:val="00957890"/>
    <w:rsid w:val="009736E0"/>
    <w:rsid w:val="00992986"/>
    <w:rsid w:val="009959BE"/>
    <w:rsid w:val="009961C0"/>
    <w:rsid w:val="009A05CD"/>
    <w:rsid w:val="009A42DC"/>
    <w:rsid w:val="009C606A"/>
    <w:rsid w:val="009D0631"/>
    <w:rsid w:val="009D7642"/>
    <w:rsid w:val="009E202F"/>
    <w:rsid w:val="009E2E75"/>
    <w:rsid w:val="009F3291"/>
    <w:rsid w:val="009F3B9A"/>
    <w:rsid w:val="00A06211"/>
    <w:rsid w:val="00A141B3"/>
    <w:rsid w:val="00A22FAE"/>
    <w:rsid w:val="00A23C59"/>
    <w:rsid w:val="00A25264"/>
    <w:rsid w:val="00A27396"/>
    <w:rsid w:val="00A31991"/>
    <w:rsid w:val="00A44F68"/>
    <w:rsid w:val="00A569A8"/>
    <w:rsid w:val="00A72825"/>
    <w:rsid w:val="00A77269"/>
    <w:rsid w:val="00A80EB4"/>
    <w:rsid w:val="00A86BC7"/>
    <w:rsid w:val="00A93509"/>
    <w:rsid w:val="00A9358E"/>
    <w:rsid w:val="00A97085"/>
    <w:rsid w:val="00AB2B41"/>
    <w:rsid w:val="00AB3111"/>
    <w:rsid w:val="00AC2078"/>
    <w:rsid w:val="00AE1E50"/>
    <w:rsid w:val="00AE3C8C"/>
    <w:rsid w:val="00AE5B96"/>
    <w:rsid w:val="00AF1BD8"/>
    <w:rsid w:val="00AF7DDA"/>
    <w:rsid w:val="00B23CA2"/>
    <w:rsid w:val="00B33FF3"/>
    <w:rsid w:val="00B360F9"/>
    <w:rsid w:val="00B417E2"/>
    <w:rsid w:val="00B50456"/>
    <w:rsid w:val="00B63035"/>
    <w:rsid w:val="00B9635B"/>
    <w:rsid w:val="00B96CEC"/>
    <w:rsid w:val="00BA6026"/>
    <w:rsid w:val="00BB0906"/>
    <w:rsid w:val="00BB4848"/>
    <w:rsid w:val="00BC53FD"/>
    <w:rsid w:val="00BC58CA"/>
    <w:rsid w:val="00BD07E6"/>
    <w:rsid w:val="00BD2898"/>
    <w:rsid w:val="00BE7994"/>
    <w:rsid w:val="00BF644E"/>
    <w:rsid w:val="00C06F12"/>
    <w:rsid w:val="00C166F6"/>
    <w:rsid w:val="00C3231E"/>
    <w:rsid w:val="00C33E73"/>
    <w:rsid w:val="00C53BED"/>
    <w:rsid w:val="00CA1F14"/>
    <w:rsid w:val="00CC4A86"/>
    <w:rsid w:val="00CC70E2"/>
    <w:rsid w:val="00CD29B5"/>
    <w:rsid w:val="00CD2E4F"/>
    <w:rsid w:val="00CE304A"/>
    <w:rsid w:val="00CF038B"/>
    <w:rsid w:val="00CF236D"/>
    <w:rsid w:val="00CF2989"/>
    <w:rsid w:val="00CF34C8"/>
    <w:rsid w:val="00CF5BCB"/>
    <w:rsid w:val="00D0350E"/>
    <w:rsid w:val="00D17A16"/>
    <w:rsid w:val="00D2101E"/>
    <w:rsid w:val="00D2262F"/>
    <w:rsid w:val="00D24FA3"/>
    <w:rsid w:val="00D26AEE"/>
    <w:rsid w:val="00D27050"/>
    <w:rsid w:val="00D40B0F"/>
    <w:rsid w:val="00D422A1"/>
    <w:rsid w:val="00D54591"/>
    <w:rsid w:val="00D60E0B"/>
    <w:rsid w:val="00D65848"/>
    <w:rsid w:val="00D67F4B"/>
    <w:rsid w:val="00D70B43"/>
    <w:rsid w:val="00D71A6D"/>
    <w:rsid w:val="00D72870"/>
    <w:rsid w:val="00DA1A2B"/>
    <w:rsid w:val="00DB1B32"/>
    <w:rsid w:val="00DB1D70"/>
    <w:rsid w:val="00DC2F64"/>
    <w:rsid w:val="00DD7DD3"/>
    <w:rsid w:val="00DE177F"/>
    <w:rsid w:val="00DE1B79"/>
    <w:rsid w:val="00DF5095"/>
    <w:rsid w:val="00E00D39"/>
    <w:rsid w:val="00E109F5"/>
    <w:rsid w:val="00E1722C"/>
    <w:rsid w:val="00E1788F"/>
    <w:rsid w:val="00E2663C"/>
    <w:rsid w:val="00E27D2F"/>
    <w:rsid w:val="00E27E76"/>
    <w:rsid w:val="00E53A6C"/>
    <w:rsid w:val="00E56761"/>
    <w:rsid w:val="00E64A07"/>
    <w:rsid w:val="00E706B1"/>
    <w:rsid w:val="00E767F7"/>
    <w:rsid w:val="00E77423"/>
    <w:rsid w:val="00E81A9D"/>
    <w:rsid w:val="00E84888"/>
    <w:rsid w:val="00E93B40"/>
    <w:rsid w:val="00E95552"/>
    <w:rsid w:val="00EC08A8"/>
    <w:rsid w:val="00EC66AD"/>
    <w:rsid w:val="00EC7970"/>
    <w:rsid w:val="00ED5055"/>
    <w:rsid w:val="00EE6717"/>
    <w:rsid w:val="00F00D61"/>
    <w:rsid w:val="00F05029"/>
    <w:rsid w:val="00F05181"/>
    <w:rsid w:val="00F068A4"/>
    <w:rsid w:val="00F074B3"/>
    <w:rsid w:val="00F13095"/>
    <w:rsid w:val="00F27957"/>
    <w:rsid w:val="00F462C9"/>
    <w:rsid w:val="00F4727F"/>
    <w:rsid w:val="00F53FA9"/>
    <w:rsid w:val="00F5741F"/>
    <w:rsid w:val="00F66A15"/>
    <w:rsid w:val="00F727EC"/>
    <w:rsid w:val="00F76E21"/>
    <w:rsid w:val="00F77934"/>
    <w:rsid w:val="00F82F57"/>
    <w:rsid w:val="00F95070"/>
    <w:rsid w:val="00FA0098"/>
    <w:rsid w:val="00FA0CBE"/>
    <w:rsid w:val="00FA2BBB"/>
    <w:rsid w:val="00FA3D40"/>
    <w:rsid w:val="00FC480A"/>
    <w:rsid w:val="00FD4394"/>
    <w:rsid w:val="00FE39FC"/>
    <w:rsid w:val="00FE652A"/>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8947-3F76-4634-8549-C2181049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13</cp:revision>
  <cp:lastPrinted>2015-09-01T14:25:00Z</cp:lastPrinted>
  <dcterms:created xsi:type="dcterms:W3CDTF">2015-08-27T20:25:00Z</dcterms:created>
  <dcterms:modified xsi:type="dcterms:W3CDTF">2015-09-01T14:30:00Z</dcterms:modified>
</cp:coreProperties>
</file>